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>
          <w:rFonts w:eastAsia="Calibri"/>
          <w:b/>
          <w:bCs/>
          <w:szCs w:val="28"/>
        </w:rPr>
        <w:t xml:space="preserve">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>
          <w:rFonts w:ascii="Times New Roman" w:hAnsi="Times New Roman" w:eastAsia="Times New Roman" w:cs="Times New Roman"/>
          <w:b/>
          <w:bCs/>
          <w:sz w:val="32"/>
          <w:szCs w:val="32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28"/>
        </w:rPr>
        <w:t>ПРЕСС-РЕЛИЗ</w:t>
      </w:r>
      <w:r>
        <w:rPr>
          <w:rFonts w:eastAsia="Times New Roman" w:cs="Times New Roman" w:ascii="Times New Roman" w:hAnsi="Times New Roman"/>
          <w:b/>
          <w:bCs/>
          <w:sz w:val="32"/>
          <w:szCs w:val="32"/>
        </w:rPr>
        <w:br/>
      </w:r>
      <w:r>
        <w:rPr>
          <w:rFonts w:eastAsia="Times New Roman" w:cs="Times New Roman" w:ascii="Times New Roman" w:hAnsi="Times New Roman"/>
          <w:b w:val="false"/>
          <w:bCs w:val="false"/>
          <w:sz w:val="32"/>
          <w:szCs w:val="32"/>
        </w:rPr>
        <w:t>26</w:t>
      </w:r>
      <w:r>
        <w:rPr>
          <w:rFonts w:eastAsia="Times New Roman" w:cs="Times New Roman" w:ascii="Times New Roman" w:hAnsi="Times New Roman"/>
          <w:b w:val="false"/>
          <w:bCs w:val="false"/>
          <w:sz w:val="30"/>
          <w:szCs w:val="30"/>
        </w:rPr>
        <w:t>.08.2025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cs="Times New Roman" w:ascii="Times New Roman" w:hAnsi="Times New Roman"/>
        </w:rPr>
        <w:br/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 xml:space="preserve">Вопрос: </w:t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каким образом подтверждается осуществление государственной регистрации права собственности на недвижимость, в случае подачи документов в электронном виде</w:t>
      </w:r>
      <w:r>
        <w:rPr>
          <w:rFonts w:cs="Times New Roman" w:ascii="Times New Roman" w:hAnsi="Times New Roman"/>
          <w:b/>
          <w:bCs/>
          <w:sz w:val="28"/>
          <w:szCs w:val="28"/>
        </w:rPr>
        <w:t>? Как проверить подлинность электронных документов, подтверждающих осуществление государственной регистрации права?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 xml:space="preserve">Ответ: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sz w:val="28"/>
          <w:szCs w:val="28"/>
        </w:rPr>
        <w:t xml:space="preserve">Управление Росреестра по Алтайскому краю напоминает, что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с 1 марта 2025 года вступили в силу изменения в Федеральный закон о государственной регистрации, которыми определен порядок электронного взаимодействия между Росреестром и юридическими лицами. </w:t>
      </w:r>
    </w:p>
    <w:p>
      <w:pPr>
        <w:pStyle w:val="Normal"/>
        <w:spacing w:before="0" w:after="160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Согласно новым правилам, с 1 марта 2025 года юридические лица должны подавать заявления на государственный кадастровый учет и (или) государственную регистрацию прав с прилагаемыми к ним документами только в электронной форме. Бумажные документы будут возвращаться без рассмотрения.</w:t>
      </w:r>
    </w:p>
    <w:p>
      <w:pPr>
        <w:pStyle w:val="Normal"/>
        <w:pBdr/>
        <w:spacing w:lineRule="atLeast" w:line="288" w:before="0" w:after="0"/>
        <w:ind w:left="0" w:right="0"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Исключение составляют случаи,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highlight w:val="white"/>
        </w:rPr>
        <w:t>если стороной сделки, подлежащей государственной регистрации, или сделки, на основании которой подлежит государствен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ной регистрации право, ограничение права или обременение объекта недвижимости, является физическое лицо.</w:t>
      </w:r>
    </w:p>
    <w:p>
      <w:pPr>
        <w:pStyle w:val="Normal"/>
        <w:spacing w:before="0" w:after="160"/>
        <w:ind w:firstLine="708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 xml:space="preserve">После осуществления кадастрового учета и регистрации прав, независимо от способа подачи документов - в бумажном (через офисы Многофункциональных центров предоставления государственных и муниципальных услуг) или электронном виде - выдается документ,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содержащий сведения о характеристиках объекта недвижимости и зарегистрированных на него правах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 xml:space="preserve"> – выписка из Единого государственного реестра недвижимости (ЕГРН).</w:t>
      </w:r>
    </w:p>
    <w:p>
      <w:pPr>
        <w:pStyle w:val="Normal"/>
        <w:spacing w:before="0" w:after="160"/>
        <w:ind w:firstLine="708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В случае электронной регистрации, выписка из ЕГРН передается по электронному адресу, указанному в заявлении либо в личный кабинет на «Госуслугах» в виде электронного образа документа, который подписан государственным регистратором прав усиленной квалифицированной электронной подписью (УКЭП).</w:t>
      </w:r>
    </w:p>
    <w:p>
      <w:pPr>
        <w:pStyle w:val="Normal"/>
        <w:spacing w:before="0" w:after="160"/>
        <w:ind w:firstLine="708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trike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Заявителю поступит сообщение с тремя файлами в разных форматах: pdf, xml и sig. Первые два файла — текстовые документы с информацией об объекте недвижимости, а файл sig — это и есть УКЭП.</w:t>
      </w:r>
    </w:p>
    <w:p>
      <w:pPr>
        <w:pStyle w:val="Normal"/>
        <w:spacing w:before="0" w:after="160"/>
        <w:ind w:firstLine="708"/>
        <w:contextualSpacing/>
        <w:jc w:val="both"/>
        <w:rPr>
          <w:bCs w:val="false"/>
          <w:i w:val="false"/>
          <w:i w:val="false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Проверить подлинность УКЭП электронной выписки из ЕГРН можно с помощью специальных сервисов проверки электронной подписи электронных документов, в том числе на портале «Госуслуги», загрузив в него файлы pdf, и sig. Далее сервис проверит файлы и выдаст заключение. Если подпись достоверная, появится уведомление «Электронная подпись действительна, Подлинность документа подтверждена» и информация о владельце электронной подписи, с серийным номером и датой её действия.</w:t>
      </w:r>
    </w:p>
    <w:p>
      <w:pPr>
        <w:pStyle w:val="Normal"/>
        <w:spacing w:before="0" w:after="160"/>
        <w:ind w:firstLine="708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8"/>
          <w:szCs w:val="28"/>
        </w:rPr>
        <w:t xml:space="preserve">Электронная выписка из ЕГРН вместе с цифровой подписью имеет такую же юридическую силу, как и обычная (в бумажном виде). </w:t>
      </w:r>
    </w:p>
    <w:p>
      <w:pPr>
        <w:pStyle w:val="Normal"/>
        <w:spacing w:before="0" w:after="160"/>
        <w:ind w:firstLine="708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</w:rPr>
        <w:t>При предоставлении выписки в электронном виде нужно направлять не только pdf или xml-документ, но и файл УКЭП с расширением .sig.</w:t>
      </w:r>
    </w:p>
    <w:p>
      <w:pPr>
        <w:pStyle w:val="Normal"/>
        <w:spacing w:before="0" w:after="160"/>
        <w:ind w:hanging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8"/>
          <w:szCs w:val="28"/>
        </w:rPr>
      </w:r>
    </w:p>
    <w:p>
      <w:pPr>
        <w:pStyle w:val="Normal"/>
        <w:spacing w:before="0" w:after="160"/>
        <w:ind w:hanging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8"/>
          <w:szCs w:val="28"/>
          <w:highlight w:val="none"/>
        </w:rPr>
      </w:pPr>
      <w:r>
        <w:rPr/>
        <w:drawing>
          <wp:inline distT="0" distB="0" distL="0" distR="0">
            <wp:extent cx="5934710" cy="5934710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593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160"/>
        <w:ind w:firstLine="708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Times New Roman" w:cs="Times New Roman" w:ascii="Times New Roman" w:hAnsi="Times New Roman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Контакты для СМИ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sz w:val="22"/>
          <w:szCs w:val="22"/>
          <w:shd w:fill="FFFFFF" w:val="clear"/>
        </w:rPr>
        <w:t>Бучнева Анжелика Анатольевна 8 (3852) 29 17 44, 5097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hyperlink r:id="rId4" w:tgtFrame="mailto:22press_rosreestr@mail.ru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22press_rosreestr@mail.ru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656002, Барнаул, ул. Советская, д. 16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Сайт Росреестра: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hyperlink r:id="rId5" w:tgtFrame="http://www.rosreestr.gov.ru/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www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rosreestr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gov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ru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br/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Яндекс-Дзен: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hyperlink r:id="rId6" w:tgtFrame="https://dzen.ru/id/6392ad9bbc8b8d2fd42961a7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https://dzen.ru/id/6392ad9bbc8b8d2fd42961a7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ab/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ВКонтакте: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shd w:fill="FFFFFF" w:val="clear"/>
        </w:rPr>
        <w:t xml:space="preserve"> </w:t>
      </w:r>
      <w:hyperlink r:id="rId7" w:tgtFrame="https://vk.com/rosreestr_altaiskii_krai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https://vk.com/rosreestr_altaiskii_krai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shd w:fill="FFFFFF" w:val="clear"/>
        </w:rPr>
        <w:t xml:space="preserve"> </w:t>
        <w:br/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Телеграм-канал: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Одноклассники: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</w:t>
      </w:r>
      <w:hyperlink r:id="rId8" w:tgtFrame="https://ok.ru/rosreestr22alt.krai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https://ok.ru/rosreestr22alt.krai</w:t>
        </w:r>
      </w:hyperlink>
    </w:p>
    <w:p>
      <w:pPr>
        <w:pStyle w:val="Normal"/>
        <w:spacing w:before="0" w:after="160"/>
        <w:ind w:hanging="0"/>
        <w:contextualSpacing/>
        <w:jc w:val="left"/>
        <w:rPr>
          <w:rFonts w:ascii="Times New Roman" w:hAnsi="Times New Roman" w:eastAsia="Times New Roman" w:cs="Times New Roman"/>
          <w:bCs/>
          <w:i/>
          <w:i/>
          <w:sz w:val="28"/>
          <w:szCs w:val="28"/>
          <w:highlight w:val="none"/>
        </w:rPr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</w:t>
      </w:r>
      <w:r>
        <w:rPr>
          <w:rFonts w:cs="Times New Roman" w:ascii="Times New Roman" w:hAnsi="Times New Roman"/>
          <w:sz w:val="28"/>
          <w:szCs w:val="28"/>
        </w:rPr>
        <w:t>.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-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uiPriority w:val="99"/>
    <w:semiHidden/>
    <w:qFormat/>
    <w:rPr>
      <w:rFonts w:ascii="Segoe UI" w:hAnsi="Segoe UI" w:cs="Segoe UI"/>
      <w:sz w:val="18"/>
      <w:szCs w:val="18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1">
    <w:name w:val="Body Text"/>
    <w:basedOn w:val="Normal"/>
    <w:pPr>
      <w:spacing w:lineRule="auto" w:line="276" w:before="0" w:after="140"/>
    </w:pPr>
    <w:rPr/>
  </w:style>
  <w:style w:type="paragraph" w:styleId="Style12">
    <w:name w:val="List"/>
    <w:basedOn w:val="Style11"/>
    <w:pPr/>
    <w:rPr>
      <w:rFonts w:ascii="PT Astra Serif" w:hAnsi="PT Astra Serif" w:cs="Noto Sans Devanagari"/>
    </w:rPr>
  </w:style>
  <w:style w:type="paragraph" w:styleId="Style13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6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17">
    <w:name w:val="Колонтитул"/>
    <w:basedOn w:val="Normal"/>
    <w:qFormat/>
    <w:pPr/>
    <w:rPr/>
  </w:style>
  <w:style w:type="paragraph" w:styleId="Style18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1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Index Heading"/>
    <w:basedOn w:val="Style10"/>
    <w:pPr/>
    <w:rPr/>
  </w:style>
  <w:style w:type="paragraph" w:styleId="Style23">
    <w:name w:val="TOC Heading"/>
    <w:uiPriority w:val="39"/>
    <w:unhideWhenUsed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alloonText">
    <w:name w:val="Balloon Text"/>
    <w:basedOn w:val="Normal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sPlusNormal" w:customStyle="1">
    <w:name w:val="ConsPlusNormal"/>
    <w:uiPriority w:val="99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0"/>
      <w:sz w:val="20"/>
      <w:szCs w:val="20"/>
      <w:u w:val="none"/>
      <w:vertAlign w:val="baseline"/>
      <w:lang w:val="ru-RU" w:eastAsia="ru-RU" w:bidi="ar-SA"/>
      <w14:ligatures w14:val="none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 w:val="false"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Arial" w:hAnsi="Arial" w:eastAsia="Andale Sans UI" w:cs="Arial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zh-CN" w:bidi="hi-IN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LibreOffice/7.5.6.2$Linux_X86_64 LibreOffice_project/50$Build-2</Application>
  <AppVersion>15.0000</AppVersion>
  <Pages>3</Pages>
  <Words>509</Words>
  <Characters>3937</Characters>
  <CharactersWithSpaces>4508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2020-08-26T02:21:00Z</dcterms:created>
  <dc:creator>Пилёвина Елена Александровна</dc:creator>
  <dc:description/>
  <dc:language>ru-RU</dc:language>
  <cp:lastModifiedBy/>
  <dcterms:modified xsi:type="dcterms:W3CDTF">2025-09-11T14:09:34Z</dcterms:modified>
  <cp:revision>47</cp:revision>
  <dc:subject/>
  <dc:title/>
</cp:coreProperties>
</file>