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1D3CD" w14:textId="77777777" w:rsidR="00A01A31" w:rsidRDefault="00A01A31" w:rsidP="00A01A31">
      <w:pPr>
        <w:spacing w:line="240" w:lineRule="exact"/>
        <w:jc w:val="center"/>
        <w:rPr>
          <w:rStyle w:val="1a"/>
          <w:rFonts w:ascii="Arial" w:hAnsi="Arial" w:cs="Arial"/>
          <w:b w:val="0"/>
          <w:sz w:val="24"/>
          <w:szCs w:val="24"/>
        </w:rPr>
      </w:pPr>
      <w:r>
        <w:rPr>
          <w:rStyle w:val="1a"/>
          <w:rFonts w:ascii="Arial" w:hAnsi="Arial" w:cs="Arial"/>
          <w:b w:val="0"/>
          <w:sz w:val="24"/>
          <w:szCs w:val="24"/>
        </w:rPr>
        <w:t>СОВЕТ ДЕПУТАТОВ ВЕРХ-КАМЫШЕНСКОГО</w:t>
      </w:r>
      <w:r w:rsidR="0040155C" w:rsidRPr="00A01A31">
        <w:rPr>
          <w:rStyle w:val="1a"/>
          <w:rFonts w:ascii="Arial" w:hAnsi="Arial" w:cs="Arial"/>
          <w:b w:val="0"/>
          <w:sz w:val="24"/>
          <w:szCs w:val="24"/>
        </w:rPr>
        <w:t xml:space="preserve"> СЕЛЬСОВЕТА</w:t>
      </w:r>
    </w:p>
    <w:p w14:paraId="03000000" w14:textId="7750C399" w:rsidR="00870018" w:rsidRPr="00A01A31" w:rsidRDefault="00A01A31" w:rsidP="00A01A31">
      <w:pPr>
        <w:spacing w:line="240" w:lineRule="exact"/>
        <w:jc w:val="center"/>
        <w:rPr>
          <w:rFonts w:ascii="Arial" w:hAnsi="Arial" w:cs="Arial"/>
          <w:sz w:val="24"/>
          <w:szCs w:val="24"/>
        </w:rPr>
      </w:pPr>
      <w:r>
        <w:rPr>
          <w:rStyle w:val="1a"/>
          <w:rFonts w:ascii="Arial" w:hAnsi="Arial" w:cs="Arial"/>
          <w:b w:val="0"/>
          <w:sz w:val="24"/>
          <w:szCs w:val="24"/>
        </w:rPr>
        <w:t>КРАСНОЩЁ</w:t>
      </w:r>
      <w:r w:rsidR="0040155C" w:rsidRPr="00A01A31">
        <w:rPr>
          <w:rStyle w:val="1a"/>
          <w:rFonts w:ascii="Arial" w:hAnsi="Arial" w:cs="Arial"/>
          <w:b w:val="0"/>
          <w:sz w:val="24"/>
          <w:szCs w:val="24"/>
        </w:rPr>
        <w:t xml:space="preserve">КОВСКОГО </w:t>
      </w:r>
      <w:proofErr w:type="gramStart"/>
      <w:r w:rsidR="0040155C" w:rsidRPr="00A01A31">
        <w:rPr>
          <w:rStyle w:val="1a"/>
          <w:rFonts w:ascii="Arial" w:hAnsi="Arial" w:cs="Arial"/>
          <w:b w:val="0"/>
          <w:sz w:val="24"/>
          <w:szCs w:val="24"/>
        </w:rPr>
        <w:t xml:space="preserve">РАЙОНА </w:t>
      </w:r>
      <w:r>
        <w:rPr>
          <w:rStyle w:val="1a"/>
          <w:rFonts w:ascii="Arial" w:hAnsi="Arial" w:cs="Arial"/>
          <w:b w:val="0"/>
          <w:sz w:val="24"/>
          <w:szCs w:val="24"/>
        </w:rPr>
        <w:t xml:space="preserve"> </w:t>
      </w:r>
      <w:r w:rsidR="0040155C" w:rsidRPr="00A01A31">
        <w:rPr>
          <w:rStyle w:val="1a"/>
          <w:rFonts w:ascii="Arial" w:hAnsi="Arial" w:cs="Arial"/>
          <w:b w:val="0"/>
          <w:sz w:val="24"/>
          <w:szCs w:val="24"/>
        </w:rPr>
        <w:t>АЛТАЙСКОГО</w:t>
      </w:r>
      <w:proofErr w:type="gramEnd"/>
      <w:r w:rsidR="0040155C" w:rsidRPr="00A01A31">
        <w:rPr>
          <w:rStyle w:val="1a"/>
          <w:rFonts w:ascii="Arial" w:hAnsi="Arial" w:cs="Arial"/>
          <w:b w:val="0"/>
          <w:sz w:val="24"/>
          <w:szCs w:val="24"/>
        </w:rPr>
        <w:t xml:space="preserve"> КРАЯ </w:t>
      </w:r>
    </w:p>
    <w:p w14:paraId="04000000" w14:textId="77777777" w:rsidR="00870018" w:rsidRPr="00A01A31" w:rsidRDefault="00870018">
      <w:pPr>
        <w:pStyle w:val="a5"/>
        <w:jc w:val="center"/>
        <w:rPr>
          <w:rStyle w:val="1a"/>
          <w:rFonts w:ascii="Arial" w:hAnsi="Arial" w:cs="Arial"/>
          <w:b w:val="0"/>
          <w:szCs w:val="24"/>
        </w:rPr>
      </w:pPr>
    </w:p>
    <w:p w14:paraId="05000000" w14:textId="77777777" w:rsidR="00870018" w:rsidRPr="00A01A31" w:rsidRDefault="0040155C">
      <w:pPr>
        <w:pStyle w:val="ConsTitle"/>
        <w:widowControl/>
        <w:ind w:right="0"/>
        <w:jc w:val="center"/>
        <w:rPr>
          <w:rFonts w:cs="Arial"/>
          <w:b w:val="0"/>
          <w:sz w:val="24"/>
          <w:szCs w:val="24"/>
        </w:rPr>
      </w:pPr>
      <w:r w:rsidRPr="00A01A31">
        <w:rPr>
          <w:rFonts w:cs="Arial"/>
          <w:b w:val="0"/>
          <w:sz w:val="24"/>
          <w:szCs w:val="24"/>
        </w:rPr>
        <w:t>РЕШЕНИЕ</w:t>
      </w:r>
    </w:p>
    <w:p w14:paraId="06000000" w14:textId="77777777" w:rsidR="00870018" w:rsidRDefault="00870018">
      <w:pPr>
        <w:pStyle w:val="ConsTitle"/>
        <w:widowControl/>
        <w:ind w:right="0"/>
        <w:rPr>
          <w:rFonts w:ascii="Times New Roman" w:hAnsi="Times New Roman"/>
          <w:sz w:val="28"/>
        </w:rPr>
      </w:pPr>
    </w:p>
    <w:p w14:paraId="08000000" w14:textId="265E334E" w:rsidR="00870018" w:rsidRPr="00A01A31" w:rsidRDefault="00A01A31" w:rsidP="00A01A31">
      <w:pPr>
        <w:pStyle w:val="ConsTitle"/>
        <w:widowControl/>
        <w:ind w:right="0"/>
        <w:rPr>
          <w:rFonts w:cs="Arial"/>
          <w:b w:val="0"/>
          <w:sz w:val="24"/>
          <w:szCs w:val="24"/>
        </w:rPr>
      </w:pPr>
      <w:r>
        <w:rPr>
          <w:rFonts w:cs="Arial"/>
          <w:b w:val="0"/>
          <w:sz w:val="24"/>
          <w:szCs w:val="24"/>
        </w:rPr>
        <w:t xml:space="preserve"> </w:t>
      </w:r>
      <w:proofErr w:type="gramStart"/>
      <w:r>
        <w:rPr>
          <w:rFonts w:cs="Arial"/>
          <w:b w:val="0"/>
          <w:sz w:val="24"/>
          <w:szCs w:val="24"/>
        </w:rPr>
        <w:t>От  19</w:t>
      </w:r>
      <w:proofErr w:type="gramEnd"/>
      <w:r>
        <w:rPr>
          <w:rFonts w:cs="Arial"/>
          <w:b w:val="0"/>
          <w:sz w:val="24"/>
          <w:szCs w:val="24"/>
        </w:rPr>
        <w:t xml:space="preserve"> сентября 2025 г. № 15</w:t>
      </w:r>
      <w:r w:rsidR="0040155C" w:rsidRPr="00A01A31">
        <w:rPr>
          <w:rFonts w:cs="Arial"/>
          <w:b w:val="0"/>
          <w:sz w:val="24"/>
          <w:szCs w:val="24"/>
        </w:rPr>
        <w:t xml:space="preserve">                                    </w:t>
      </w:r>
      <w:r>
        <w:rPr>
          <w:rFonts w:cs="Arial"/>
          <w:b w:val="0"/>
          <w:sz w:val="24"/>
          <w:szCs w:val="24"/>
        </w:rPr>
        <w:t xml:space="preserve">               </w:t>
      </w:r>
      <w:r w:rsidR="0040155C" w:rsidRPr="00A01A31">
        <w:rPr>
          <w:rFonts w:cs="Arial"/>
          <w:b w:val="0"/>
          <w:sz w:val="24"/>
          <w:szCs w:val="24"/>
        </w:rPr>
        <w:t xml:space="preserve">  </w:t>
      </w:r>
      <w:proofErr w:type="spellStart"/>
      <w:r>
        <w:rPr>
          <w:rFonts w:cs="Arial"/>
          <w:b w:val="0"/>
          <w:sz w:val="24"/>
          <w:szCs w:val="24"/>
        </w:rPr>
        <w:t>с.Верх</w:t>
      </w:r>
      <w:proofErr w:type="spellEnd"/>
      <w:r>
        <w:rPr>
          <w:rFonts w:cs="Arial"/>
          <w:b w:val="0"/>
          <w:sz w:val="24"/>
          <w:szCs w:val="24"/>
        </w:rPr>
        <w:t>-Камышенка</w:t>
      </w:r>
      <w:r w:rsidR="0040155C" w:rsidRPr="00A01A31">
        <w:rPr>
          <w:rFonts w:cs="Arial"/>
          <w:b w:val="0"/>
          <w:sz w:val="24"/>
          <w:szCs w:val="24"/>
        </w:rPr>
        <w:t xml:space="preserve">  </w:t>
      </w:r>
    </w:p>
    <w:p w14:paraId="09000000" w14:textId="77777777" w:rsidR="00870018" w:rsidRPr="00A01A31" w:rsidRDefault="00870018">
      <w:pPr>
        <w:rPr>
          <w:rFonts w:ascii="Arial" w:hAnsi="Arial" w:cs="Arial"/>
          <w:sz w:val="24"/>
          <w:szCs w:val="24"/>
        </w:rPr>
      </w:pPr>
    </w:p>
    <w:p w14:paraId="0A000000" w14:textId="77777777" w:rsidR="00870018" w:rsidRPr="00A01A31" w:rsidRDefault="0040155C">
      <w:pPr>
        <w:ind w:right="5243"/>
        <w:jc w:val="both"/>
        <w:rPr>
          <w:rStyle w:val="1a"/>
          <w:rFonts w:ascii="Arial" w:hAnsi="Arial" w:cs="Arial"/>
          <w:b w:val="0"/>
          <w:sz w:val="24"/>
          <w:szCs w:val="24"/>
        </w:rPr>
      </w:pPr>
      <w:r w:rsidRPr="00A01A31">
        <w:rPr>
          <w:rStyle w:val="1a"/>
          <w:rFonts w:ascii="Arial" w:hAnsi="Arial" w:cs="Arial"/>
          <w:b w:val="0"/>
          <w:sz w:val="24"/>
          <w:szCs w:val="24"/>
        </w:rPr>
        <w:t xml:space="preserve">О внесении изменений в Положение </w:t>
      </w:r>
    </w:p>
    <w:p w14:paraId="0B000000" w14:textId="77777777" w:rsidR="00870018" w:rsidRPr="00A01A31" w:rsidRDefault="0040155C">
      <w:pPr>
        <w:ind w:right="5243"/>
        <w:jc w:val="both"/>
        <w:rPr>
          <w:rStyle w:val="1a"/>
          <w:rFonts w:ascii="Arial" w:hAnsi="Arial" w:cs="Arial"/>
          <w:b w:val="0"/>
          <w:sz w:val="24"/>
          <w:szCs w:val="24"/>
        </w:rPr>
      </w:pPr>
      <w:r w:rsidRPr="00A01A31">
        <w:rPr>
          <w:rStyle w:val="1a"/>
          <w:rFonts w:ascii="Arial" w:hAnsi="Arial" w:cs="Arial"/>
          <w:b w:val="0"/>
          <w:sz w:val="24"/>
          <w:szCs w:val="24"/>
        </w:rPr>
        <w:t xml:space="preserve">о муниципальном контроле </w:t>
      </w:r>
    </w:p>
    <w:p w14:paraId="0C000000" w14:textId="06E302CB" w:rsidR="00870018" w:rsidRPr="00A01A31" w:rsidRDefault="0040155C">
      <w:pPr>
        <w:ind w:right="5243"/>
        <w:jc w:val="both"/>
        <w:rPr>
          <w:rStyle w:val="1a"/>
          <w:rFonts w:ascii="Arial" w:hAnsi="Arial" w:cs="Arial"/>
          <w:b w:val="0"/>
          <w:sz w:val="24"/>
          <w:szCs w:val="24"/>
        </w:rPr>
      </w:pPr>
      <w:r w:rsidRPr="00A01A31">
        <w:rPr>
          <w:rStyle w:val="1a"/>
          <w:rFonts w:ascii="Arial" w:hAnsi="Arial" w:cs="Arial"/>
          <w:b w:val="0"/>
          <w:sz w:val="24"/>
          <w:szCs w:val="24"/>
        </w:rPr>
        <w:t>в сфере благоустройства</w:t>
      </w:r>
      <w:r w:rsidR="00A01A31">
        <w:rPr>
          <w:rStyle w:val="1a"/>
          <w:rFonts w:ascii="Arial" w:hAnsi="Arial" w:cs="Arial"/>
          <w:b w:val="0"/>
          <w:sz w:val="24"/>
          <w:szCs w:val="24"/>
        </w:rPr>
        <w:t>.</w:t>
      </w:r>
    </w:p>
    <w:p w14:paraId="0D000000" w14:textId="77777777" w:rsidR="00870018" w:rsidRPr="00A01A31" w:rsidRDefault="00870018">
      <w:pPr>
        <w:ind w:right="5243"/>
        <w:jc w:val="both"/>
        <w:rPr>
          <w:rStyle w:val="1a"/>
          <w:rFonts w:ascii="Arial" w:hAnsi="Arial" w:cs="Arial"/>
          <w:b w:val="0"/>
          <w:sz w:val="24"/>
          <w:szCs w:val="24"/>
        </w:rPr>
      </w:pPr>
    </w:p>
    <w:p w14:paraId="0E000000" w14:textId="77777777" w:rsidR="00870018" w:rsidRPr="00A01A31" w:rsidRDefault="00870018">
      <w:pPr>
        <w:jc w:val="both"/>
        <w:rPr>
          <w:rFonts w:ascii="Arial" w:hAnsi="Arial" w:cs="Arial"/>
          <w:sz w:val="24"/>
          <w:szCs w:val="24"/>
        </w:rPr>
      </w:pPr>
    </w:p>
    <w:p w14:paraId="0F000000" w14:textId="0723D935" w:rsidR="00870018" w:rsidRPr="00A01A31" w:rsidRDefault="0040155C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Рассмотрев протест прокуратуры </w:t>
      </w:r>
      <w:proofErr w:type="spellStart"/>
      <w:r w:rsidRPr="00A01A3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A01A31">
        <w:rPr>
          <w:rFonts w:ascii="Arial" w:hAnsi="Arial" w:cs="Arial"/>
          <w:sz w:val="24"/>
          <w:szCs w:val="24"/>
        </w:rPr>
        <w:t xml:space="preserve"> района, в соответствии с Федеральным законом Федеральный закон от 06.10.2003 № 131-ФЗ «Об общих принципах организации местного самоуправления в Российской Ф</w:t>
      </w:r>
      <w:r w:rsidRPr="00A01A31">
        <w:rPr>
          <w:rFonts w:ascii="Arial" w:hAnsi="Arial" w:cs="Arial"/>
          <w:sz w:val="24"/>
          <w:szCs w:val="24"/>
        </w:rPr>
        <w:t>едерации», Федеральным законом от 31.07.2020 № 248-ФЗ «О государственном контроле (надзоре) и муниципальном контроле в Российской Федерации», руководствуясь Уставом муниципального о</w:t>
      </w:r>
      <w:r w:rsidR="00A01A31">
        <w:rPr>
          <w:rFonts w:ascii="Arial" w:hAnsi="Arial" w:cs="Arial"/>
          <w:sz w:val="24"/>
          <w:szCs w:val="24"/>
        </w:rPr>
        <w:t>бразования сельское поселение Верх-</w:t>
      </w:r>
      <w:proofErr w:type="spellStart"/>
      <w:r w:rsidR="00A01A31">
        <w:rPr>
          <w:rFonts w:ascii="Arial" w:hAnsi="Arial" w:cs="Arial"/>
          <w:sz w:val="24"/>
          <w:szCs w:val="24"/>
        </w:rPr>
        <w:t>Камышенский</w:t>
      </w:r>
      <w:proofErr w:type="spellEnd"/>
      <w:r w:rsidR="00A01A31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A01A31">
        <w:rPr>
          <w:rFonts w:ascii="Arial" w:hAnsi="Arial" w:cs="Arial"/>
          <w:sz w:val="24"/>
          <w:szCs w:val="24"/>
        </w:rPr>
        <w:t>Краснощё</w:t>
      </w:r>
      <w:r w:rsidRPr="00A01A31">
        <w:rPr>
          <w:rFonts w:ascii="Arial" w:hAnsi="Arial" w:cs="Arial"/>
          <w:sz w:val="24"/>
          <w:szCs w:val="24"/>
        </w:rPr>
        <w:t>ковского</w:t>
      </w:r>
      <w:proofErr w:type="spellEnd"/>
      <w:r w:rsidRPr="00A01A31">
        <w:rPr>
          <w:rFonts w:ascii="Arial" w:hAnsi="Arial" w:cs="Arial"/>
          <w:sz w:val="24"/>
          <w:szCs w:val="24"/>
        </w:rPr>
        <w:t xml:space="preserve"> ра</w:t>
      </w:r>
      <w:r w:rsidRPr="00A01A31">
        <w:rPr>
          <w:rFonts w:ascii="Arial" w:hAnsi="Arial" w:cs="Arial"/>
          <w:sz w:val="24"/>
          <w:szCs w:val="24"/>
        </w:rPr>
        <w:t xml:space="preserve">йона Алтайского края </w:t>
      </w:r>
    </w:p>
    <w:p w14:paraId="10000000" w14:textId="77777777" w:rsidR="00870018" w:rsidRPr="00A01A31" w:rsidRDefault="00870018">
      <w:pPr>
        <w:pStyle w:val="aa"/>
        <w:jc w:val="both"/>
        <w:rPr>
          <w:rFonts w:ascii="Arial" w:hAnsi="Arial" w:cs="Arial"/>
          <w:sz w:val="24"/>
          <w:szCs w:val="24"/>
        </w:rPr>
      </w:pPr>
    </w:p>
    <w:p w14:paraId="11000000" w14:textId="77777777" w:rsidR="00870018" w:rsidRPr="00A01A31" w:rsidRDefault="0040155C">
      <w:pPr>
        <w:pStyle w:val="aa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РЕШИЛ:</w:t>
      </w:r>
    </w:p>
    <w:p w14:paraId="12000000" w14:textId="6B4D4E67" w:rsidR="00870018" w:rsidRPr="00A01A31" w:rsidRDefault="0040155C">
      <w:pPr>
        <w:pStyle w:val="aa"/>
        <w:numPr>
          <w:ilvl w:val="0"/>
          <w:numId w:val="1"/>
        </w:numPr>
        <w:ind w:left="0" w:firstLine="992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Внести в Положение </w:t>
      </w:r>
      <w:r w:rsidRPr="00A01A31">
        <w:rPr>
          <w:rStyle w:val="1a"/>
          <w:rFonts w:ascii="Arial" w:hAnsi="Arial" w:cs="Arial"/>
          <w:b w:val="0"/>
          <w:sz w:val="24"/>
          <w:szCs w:val="24"/>
        </w:rPr>
        <w:t>о муниципальном контроле в сфере благоустройства, утвержденное решением С</w:t>
      </w:r>
      <w:r w:rsidR="00A01A31">
        <w:rPr>
          <w:rStyle w:val="1a"/>
          <w:rFonts w:ascii="Arial" w:hAnsi="Arial" w:cs="Arial"/>
          <w:b w:val="0"/>
          <w:sz w:val="24"/>
          <w:szCs w:val="24"/>
        </w:rPr>
        <w:t>овета депутатов Верх-</w:t>
      </w:r>
      <w:proofErr w:type="spellStart"/>
      <w:r w:rsidR="00A01A31">
        <w:rPr>
          <w:rStyle w:val="1a"/>
          <w:rFonts w:ascii="Arial" w:hAnsi="Arial" w:cs="Arial"/>
          <w:b w:val="0"/>
          <w:sz w:val="24"/>
          <w:szCs w:val="24"/>
        </w:rPr>
        <w:t>Камышенского</w:t>
      </w:r>
      <w:proofErr w:type="spellEnd"/>
      <w:r w:rsidR="00A01A31">
        <w:rPr>
          <w:rStyle w:val="1a"/>
          <w:rFonts w:ascii="Arial" w:hAnsi="Arial" w:cs="Arial"/>
          <w:b w:val="0"/>
          <w:sz w:val="24"/>
          <w:szCs w:val="24"/>
        </w:rPr>
        <w:t xml:space="preserve"> </w:t>
      </w:r>
      <w:proofErr w:type="gramStart"/>
      <w:r w:rsidR="00A01A31">
        <w:rPr>
          <w:rStyle w:val="1a"/>
          <w:rFonts w:ascii="Arial" w:hAnsi="Arial" w:cs="Arial"/>
          <w:b w:val="0"/>
          <w:sz w:val="24"/>
          <w:szCs w:val="24"/>
        </w:rPr>
        <w:t>сельсовета  от</w:t>
      </w:r>
      <w:proofErr w:type="gramEnd"/>
      <w:r w:rsidR="00A01A31">
        <w:rPr>
          <w:rStyle w:val="1a"/>
          <w:rFonts w:ascii="Arial" w:hAnsi="Arial" w:cs="Arial"/>
          <w:b w:val="0"/>
          <w:sz w:val="24"/>
          <w:szCs w:val="24"/>
        </w:rPr>
        <w:t xml:space="preserve"> 22.09.2021 № 21</w:t>
      </w:r>
      <w:r w:rsidRPr="00A01A31">
        <w:rPr>
          <w:rStyle w:val="1a"/>
          <w:rFonts w:ascii="Arial" w:hAnsi="Arial" w:cs="Arial"/>
          <w:b w:val="0"/>
          <w:sz w:val="24"/>
          <w:szCs w:val="24"/>
        </w:rPr>
        <w:t xml:space="preserve"> (далее– Положение) следующие изменения : </w:t>
      </w:r>
    </w:p>
    <w:p w14:paraId="13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1.1. Пункт 13 Положения исклю</w:t>
      </w:r>
      <w:r w:rsidRPr="00A01A31">
        <w:rPr>
          <w:rFonts w:ascii="Arial" w:hAnsi="Arial" w:cs="Arial"/>
          <w:sz w:val="24"/>
          <w:szCs w:val="24"/>
        </w:rPr>
        <w:t>чить;</w:t>
      </w:r>
    </w:p>
    <w:p w14:paraId="14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1.2. Пункт 30 Положения изложить в новой редакции:</w:t>
      </w:r>
    </w:p>
    <w:p w14:paraId="15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«30. Предостережение объявляется и направляется контролируемому лицу в порядке, предусмотренном Федеральным законом </w:t>
      </w:r>
      <w:hyperlink r:id="rId5" w:history="1">
        <w:r w:rsidRPr="00A01A31">
          <w:rPr>
            <w:rStyle w:val="18"/>
            <w:rFonts w:ascii="Arial" w:hAnsi="Arial" w:cs="Arial"/>
            <w:color w:val="auto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>, и должно содержать указание на соответствующие обязательные требования, предусматривающий их нормативный правовой акт, информацию о том, какие конк</w:t>
      </w:r>
      <w:r w:rsidRPr="00A01A31">
        <w:rPr>
          <w:rFonts w:ascii="Arial" w:hAnsi="Arial" w:cs="Arial"/>
          <w:sz w:val="24"/>
          <w:szCs w:val="24"/>
        </w:rPr>
        <w:t>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</w:t>
      </w:r>
      <w:r w:rsidRPr="00A01A31">
        <w:rPr>
          <w:rFonts w:ascii="Arial" w:hAnsi="Arial" w:cs="Arial"/>
          <w:sz w:val="24"/>
          <w:szCs w:val="24"/>
        </w:rPr>
        <w:t>ицом сведений и документов, сроки для устранения последствий, возникших в результате действий (бездействия) контролируемого лица, которые могут привести или приводят к нарушению обязательных требований.»;</w:t>
      </w:r>
    </w:p>
    <w:p w14:paraId="16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1.3. Пункты 35-38 Положения изложить в новой редакц</w:t>
      </w:r>
      <w:r w:rsidRPr="00A01A31">
        <w:rPr>
          <w:rFonts w:ascii="Arial" w:hAnsi="Arial" w:cs="Arial"/>
          <w:sz w:val="24"/>
          <w:szCs w:val="24"/>
        </w:rPr>
        <w:t>ии:</w:t>
      </w:r>
    </w:p>
    <w:p w14:paraId="17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«35.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видео-конференц-связи или мобильного приложения «Инспектор.</w:t>
      </w:r>
    </w:p>
    <w:p w14:paraId="18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36. В ходе профилакти</w:t>
      </w:r>
      <w:r w:rsidRPr="00A01A31">
        <w:rPr>
          <w:rFonts w:ascii="Arial" w:hAnsi="Arial" w:cs="Arial"/>
          <w:sz w:val="24"/>
          <w:szCs w:val="24"/>
        </w:rPr>
        <w:t>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</w:t>
      </w:r>
      <w:r w:rsidRPr="00A01A31">
        <w:rPr>
          <w:rFonts w:ascii="Arial" w:hAnsi="Arial" w:cs="Arial"/>
          <w:sz w:val="24"/>
          <w:szCs w:val="24"/>
        </w:rPr>
        <w:t xml:space="preserve"> и об интенсивности мероприятий, проводимых в отношении объекта контроля исходя из его отнесения к соответствующей категории риска, а должностное лицо осуществляет ознакомление с объектом контроля, сбор сведений, необходимых для отнесения объектов контроля</w:t>
      </w:r>
      <w:r w:rsidRPr="00A01A31">
        <w:rPr>
          <w:rFonts w:ascii="Arial" w:hAnsi="Arial" w:cs="Arial"/>
          <w:sz w:val="24"/>
          <w:szCs w:val="24"/>
        </w:rPr>
        <w:t xml:space="preserve"> к категориям риска, и проводит оценку уровня соблюдения контролируемым лицом обязательных требований.</w:t>
      </w:r>
    </w:p>
    <w:p w14:paraId="19000000" w14:textId="37AE4B61" w:rsidR="00870018" w:rsidRPr="00A01A31" w:rsidRDefault="0040155C">
      <w:pPr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lastRenderedPageBreak/>
        <w:t>37. Профилактический визит проводится по инициативе контрольного органа (обязательный профилактический визит) в порядке, установленном статей 52.1. Федер</w:t>
      </w:r>
      <w:r w:rsidRPr="00A01A31">
        <w:rPr>
          <w:rFonts w:ascii="Arial" w:hAnsi="Arial" w:cs="Arial"/>
          <w:sz w:val="24"/>
          <w:szCs w:val="24"/>
        </w:rPr>
        <w:t xml:space="preserve">ального закона </w:t>
      </w:r>
      <w:hyperlink r:id="rId6" w:history="1">
        <w:r w:rsidRPr="00A01A31">
          <w:rPr>
            <w:rStyle w:val="18"/>
            <w:rFonts w:ascii="Arial" w:hAnsi="Arial" w:cs="Arial"/>
            <w:color w:val="auto"/>
            <w:sz w:val="24"/>
            <w:szCs w:val="24"/>
          </w:rPr>
          <w:t>№ 248-ФЗ</w:t>
        </w:r>
      </w:hyperlink>
      <w:r w:rsidR="00A01A31">
        <w:rPr>
          <w:rStyle w:val="18"/>
          <w:rFonts w:ascii="Arial" w:hAnsi="Arial" w:cs="Arial"/>
          <w:color w:val="auto"/>
          <w:sz w:val="24"/>
          <w:szCs w:val="24"/>
        </w:rPr>
        <w:t xml:space="preserve"> </w:t>
      </w:r>
      <w:r w:rsidRPr="00A01A31">
        <w:rPr>
          <w:rFonts w:ascii="Arial" w:hAnsi="Arial" w:cs="Arial"/>
          <w:color w:val="auto"/>
          <w:sz w:val="24"/>
          <w:szCs w:val="24"/>
        </w:rPr>
        <w:t xml:space="preserve">или по инициативе контролируемого лица в порядке, установленном статей 52.2. Федерального закона </w:t>
      </w:r>
      <w:hyperlink r:id="rId7" w:history="1">
        <w:r w:rsidRPr="00A01A31">
          <w:rPr>
            <w:rStyle w:val="18"/>
            <w:rFonts w:ascii="Arial" w:hAnsi="Arial" w:cs="Arial"/>
            <w:color w:val="auto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color w:val="auto"/>
          <w:sz w:val="24"/>
          <w:szCs w:val="24"/>
        </w:rPr>
        <w:t>.</w:t>
      </w:r>
    </w:p>
    <w:p w14:paraId="1A000000" w14:textId="68130041" w:rsidR="00870018" w:rsidRPr="00A01A31" w:rsidRDefault="0040155C">
      <w:pPr>
        <w:ind w:firstLine="540"/>
        <w:jc w:val="both"/>
        <w:rPr>
          <w:rFonts w:ascii="Arial" w:hAnsi="Arial" w:cs="Arial"/>
          <w:color w:val="auto"/>
          <w:sz w:val="24"/>
          <w:szCs w:val="24"/>
        </w:rPr>
      </w:pPr>
      <w:r w:rsidRPr="00A01A31">
        <w:rPr>
          <w:rFonts w:ascii="Arial" w:hAnsi="Arial" w:cs="Arial"/>
          <w:color w:val="auto"/>
          <w:sz w:val="24"/>
          <w:szCs w:val="24"/>
        </w:rPr>
        <w:t>38. 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</w:t>
      </w:r>
      <w:r w:rsidR="00A01A31">
        <w:rPr>
          <w:rFonts w:ascii="Arial" w:hAnsi="Arial" w:cs="Arial"/>
          <w:color w:val="auto"/>
          <w:sz w:val="24"/>
          <w:szCs w:val="24"/>
        </w:rPr>
        <w:t xml:space="preserve"> </w:t>
      </w:r>
      <w:r w:rsidRPr="00A01A31">
        <w:rPr>
          <w:rFonts w:ascii="Arial" w:hAnsi="Arial" w:cs="Arial"/>
          <w:color w:val="auto"/>
          <w:sz w:val="24"/>
          <w:szCs w:val="24"/>
          <w:u w:val="single" w:color="000000"/>
        </w:rPr>
        <w:t>частями 6</w:t>
      </w:r>
      <w:r w:rsidR="00A01A31">
        <w:rPr>
          <w:rFonts w:ascii="Arial" w:hAnsi="Arial" w:cs="Arial"/>
          <w:color w:val="auto"/>
          <w:sz w:val="24"/>
          <w:szCs w:val="24"/>
          <w:u w:val="single" w:color="000000"/>
        </w:rPr>
        <w:t xml:space="preserve"> </w:t>
      </w:r>
      <w:r w:rsidRPr="00A01A31">
        <w:rPr>
          <w:rFonts w:ascii="Arial" w:hAnsi="Arial" w:cs="Arial"/>
          <w:color w:val="auto"/>
          <w:sz w:val="24"/>
          <w:szCs w:val="24"/>
        </w:rPr>
        <w:t>и</w:t>
      </w:r>
      <w:r w:rsidR="00A01A31">
        <w:rPr>
          <w:rFonts w:ascii="Arial" w:hAnsi="Arial" w:cs="Arial"/>
          <w:color w:val="auto"/>
          <w:sz w:val="24"/>
          <w:szCs w:val="24"/>
        </w:rPr>
        <w:t xml:space="preserve"> </w:t>
      </w:r>
      <w:r w:rsidRPr="00A01A31">
        <w:rPr>
          <w:rFonts w:ascii="Arial" w:hAnsi="Arial" w:cs="Arial"/>
          <w:color w:val="auto"/>
          <w:sz w:val="24"/>
          <w:szCs w:val="24"/>
          <w:u w:val="single" w:color="000000"/>
        </w:rPr>
        <w:t>7 статьи 48</w:t>
      </w:r>
      <w:r w:rsidR="00A01A31">
        <w:rPr>
          <w:rFonts w:ascii="Arial" w:hAnsi="Arial" w:cs="Arial"/>
          <w:color w:val="auto"/>
          <w:sz w:val="24"/>
          <w:szCs w:val="24"/>
          <w:u w:val="single" w:color="000000"/>
        </w:rPr>
        <w:t xml:space="preserve"> </w:t>
      </w:r>
      <w:r w:rsidRPr="00A01A31">
        <w:rPr>
          <w:rFonts w:ascii="Arial" w:hAnsi="Arial" w:cs="Arial"/>
          <w:color w:val="auto"/>
          <w:sz w:val="24"/>
          <w:szCs w:val="24"/>
        </w:rPr>
        <w:t xml:space="preserve">Федерального закона </w:t>
      </w:r>
      <w:hyperlink r:id="rId8" w:history="1">
        <w:r w:rsidRPr="00A01A31">
          <w:rPr>
            <w:rStyle w:val="18"/>
            <w:rFonts w:ascii="Arial" w:hAnsi="Arial" w:cs="Arial"/>
            <w:color w:val="auto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color w:val="auto"/>
          <w:sz w:val="24"/>
          <w:szCs w:val="24"/>
        </w:rPr>
        <w:t>»;</w:t>
      </w:r>
    </w:p>
    <w:p w14:paraId="1B000000" w14:textId="77777777" w:rsidR="00870018" w:rsidRPr="00A01A31" w:rsidRDefault="0040155C">
      <w:pPr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A01A31">
        <w:rPr>
          <w:rFonts w:ascii="Arial" w:hAnsi="Arial" w:cs="Arial"/>
          <w:color w:val="auto"/>
          <w:sz w:val="24"/>
          <w:szCs w:val="24"/>
        </w:rPr>
        <w:t>1.4. Положение дополнить пунктом 38.1 следующего содержания:</w:t>
      </w:r>
    </w:p>
    <w:p w14:paraId="1C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A01A31">
        <w:rPr>
          <w:rFonts w:ascii="Arial" w:hAnsi="Arial" w:cs="Arial"/>
          <w:sz w:val="24"/>
          <w:szCs w:val="24"/>
        </w:rPr>
        <w:t>« Обязательный</w:t>
      </w:r>
      <w:proofErr w:type="gramEnd"/>
      <w:r w:rsidRPr="00A01A31">
        <w:rPr>
          <w:rFonts w:ascii="Arial" w:hAnsi="Arial" w:cs="Arial"/>
          <w:sz w:val="24"/>
          <w:szCs w:val="24"/>
        </w:rPr>
        <w:t xml:space="preserve"> профилактический </w:t>
      </w:r>
      <w:r w:rsidRPr="00A01A31">
        <w:rPr>
          <w:rFonts w:ascii="Arial" w:hAnsi="Arial" w:cs="Arial"/>
          <w:sz w:val="24"/>
          <w:szCs w:val="24"/>
        </w:rPr>
        <w:t>визит в рамках муниципального контроля проводится в случаях, предусмотренных пунктами 1 и 4 части 1 статьи 52.1 Федерального закона № 248-ФЗ.</w:t>
      </w:r>
    </w:p>
    <w:p w14:paraId="1D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Обязательные профилактические визиты в отношении контролируемых лиц, принадлежащих им объектов контроля, отнесенны</w:t>
      </w:r>
      <w:r w:rsidRPr="00A01A31">
        <w:rPr>
          <w:rFonts w:ascii="Arial" w:hAnsi="Arial" w:cs="Arial"/>
          <w:sz w:val="24"/>
          <w:szCs w:val="24"/>
        </w:rPr>
        <w:t xml:space="preserve">х </w:t>
      </w:r>
      <w:r w:rsidRPr="00A01A31">
        <w:rPr>
          <w:rFonts w:ascii="Arial" w:hAnsi="Arial" w:cs="Arial"/>
          <w:sz w:val="24"/>
          <w:szCs w:val="24"/>
        </w:rPr>
        <w:br/>
        <w:t>к категориям среднего риска, умеренного риска, с периодичностью, определённой Правительством Российской Федерации в соответствии с пунктом 3 части 2 статьи 25 Федерального закона № 248-ФЗ.</w:t>
      </w:r>
    </w:p>
    <w:p w14:paraId="1E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Обязательный профилактический визит не предусматривает отказ кон</w:t>
      </w:r>
      <w:r w:rsidRPr="00A01A31">
        <w:rPr>
          <w:rFonts w:ascii="Arial" w:hAnsi="Arial" w:cs="Arial"/>
          <w:sz w:val="24"/>
          <w:szCs w:val="24"/>
        </w:rPr>
        <w:t>тролируемого лица от его проведения.</w:t>
      </w:r>
    </w:p>
    <w:p w14:paraId="1F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В рамках обязательного профилактического визита инспектор при необходимости проводит осмотр, истребование необходимых документов, отбор проб (образцов), инструментальное обследование, испытание, экспертизу.</w:t>
      </w:r>
    </w:p>
    <w:p w14:paraId="20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Срок проведе</w:t>
      </w:r>
      <w:r w:rsidRPr="00A01A31">
        <w:rPr>
          <w:rFonts w:ascii="Arial" w:hAnsi="Arial" w:cs="Arial"/>
          <w:sz w:val="24"/>
          <w:szCs w:val="24"/>
        </w:rPr>
        <w:t>ния обязательного профилактического визита не может превышать десять рабочих дней и может быть продлен на срок, необходимый для проведения экспертизы, испытаний.</w:t>
      </w:r>
    </w:p>
    <w:p w14:paraId="21000000" w14:textId="3BFDBC3E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По окончании проведения обязательного профилактического визита составляется акт о проведении о</w:t>
      </w:r>
      <w:r w:rsidRPr="00A01A31">
        <w:rPr>
          <w:rFonts w:ascii="Arial" w:hAnsi="Arial" w:cs="Arial"/>
          <w:sz w:val="24"/>
          <w:szCs w:val="24"/>
        </w:rPr>
        <w:t>бязательного профилактического визита (далее также - акт обязательного профилактического визита) в порядке, предусмотренном</w:t>
      </w:r>
      <w:r w:rsidR="00A01A31">
        <w:rPr>
          <w:rFonts w:ascii="Arial" w:hAnsi="Arial" w:cs="Arial"/>
          <w:sz w:val="24"/>
          <w:szCs w:val="24"/>
        </w:rPr>
        <w:t xml:space="preserve"> 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статьей 90</w:t>
      </w:r>
      <w:r w:rsidRPr="00A01A31">
        <w:rPr>
          <w:rFonts w:ascii="Arial" w:hAnsi="Arial" w:cs="Arial"/>
          <w:sz w:val="24"/>
          <w:szCs w:val="24"/>
        </w:rPr>
        <w:t xml:space="preserve">Федерального закона </w:t>
      </w:r>
      <w:hyperlink r:id="rId9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 xml:space="preserve">  для контрольных (надзорных) мероприятий.</w:t>
      </w:r>
    </w:p>
    <w:p w14:paraId="22000000" w14:textId="59164E71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Контролируемое лицо или его представитель знакомится с содержанием акта обязательного профилактического визита в порядке, предусмотренном</w:t>
      </w:r>
      <w:r w:rsidR="00A01A31">
        <w:rPr>
          <w:rFonts w:ascii="Arial" w:hAnsi="Arial" w:cs="Arial"/>
          <w:sz w:val="24"/>
          <w:szCs w:val="24"/>
        </w:rPr>
        <w:t xml:space="preserve"> 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статьей 88</w:t>
      </w:r>
      <w:r>
        <w:rPr>
          <w:rFonts w:ascii="Arial" w:hAnsi="Arial" w:cs="Arial"/>
          <w:color w:val="0000FF"/>
          <w:sz w:val="24"/>
          <w:szCs w:val="24"/>
          <w:u w:val="single" w:color="000000"/>
        </w:rPr>
        <w:t xml:space="preserve"> </w:t>
      </w:r>
      <w:r w:rsidRPr="00A01A31">
        <w:rPr>
          <w:rFonts w:ascii="Arial" w:hAnsi="Arial" w:cs="Arial"/>
          <w:sz w:val="24"/>
          <w:szCs w:val="24"/>
        </w:rPr>
        <w:t xml:space="preserve">Федерального закона </w:t>
      </w:r>
      <w:hyperlink r:id="rId10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 xml:space="preserve">  для контрольных (надзорных) мероприятий.</w:t>
      </w:r>
    </w:p>
    <w:p w14:paraId="23000000" w14:textId="0F876ABB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В случае невозможности проведения обязательного профилактического визита и (или) уклонения контролируемого лица от его проведени</w:t>
      </w:r>
      <w:r w:rsidRPr="00A01A31">
        <w:rPr>
          <w:rFonts w:ascii="Arial" w:hAnsi="Arial" w:cs="Arial"/>
          <w:sz w:val="24"/>
          <w:szCs w:val="24"/>
        </w:rPr>
        <w:t>я инспектором составляется акт о невозможности проведения обязательного профилактического визита в порядке, предусмотренном</w:t>
      </w:r>
      <w:r w:rsidR="00A01A31">
        <w:rPr>
          <w:rFonts w:ascii="Arial" w:hAnsi="Arial" w:cs="Arial"/>
          <w:sz w:val="24"/>
          <w:szCs w:val="24"/>
        </w:rPr>
        <w:t xml:space="preserve"> 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частью 10 статьи 65</w:t>
      </w:r>
      <w:r>
        <w:rPr>
          <w:rFonts w:ascii="Arial" w:hAnsi="Arial" w:cs="Arial"/>
          <w:color w:val="0000FF"/>
          <w:sz w:val="24"/>
          <w:szCs w:val="24"/>
          <w:u w:val="single" w:color="000000"/>
        </w:rPr>
        <w:t xml:space="preserve"> </w:t>
      </w:r>
      <w:r w:rsidRPr="00A01A31">
        <w:rPr>
          <w:rFonts w:ascii="Arial" w:hAnsi="Arial" w:cs="Arial"/>
          <w:sz w:val="24"/>
          <w:szCs w:val="24"/>
        </w:rPr>
        <w:t xml:space="preserve">Федерального закона </w:t>
      </w:r>
      <w:hyperlink r:id="rId11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 xml:space="preserve">  для контрольных (надзорных) мероприятий.</w:t>
      </w:r>
    </w:p>
    <w:p w14:paraId="24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 В случае невозможности проведения обязательного профилактического визита уполномоченное должностное лицо контрольного (надзорного) органа вправе не позднее трех месяцев с даты составления а</w:t>
      </w:r>
      <w:r w:rsidRPr="00A01A31">
        <w:rPr>
          <w:rFonts w:ascii="Arial" w:hAnsi="Arial" w:cs="Arial"/>
          <w:sz w:val="24"/>
          <w:szCs w:val="24"/>
        </w:rPr>
        <w:t>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лица.</w:t>
      </w:r>
    </w:p>
    <w:p w14:paraId="25000000" w14:textId="47CC1BF8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Предписание об устранении выявленных нарушений обязательных требований выд</w:t>
      </w:r>
      <w:r w:rsidRPr="00A01A31">
        <w:rPr>
          <w:rFonts w:ascii="Arial" w:hAnsi="Arial" w:cs="Arial"/>
          <w:sz w:val="24"/>
          <w:szCs w:val="24"/>
        </w:rPr>
        <w:t xml:space="preserve">ается контролируемому лицу в случае, если такие нарушения не устранены до окончания проведения обязательного профилактического визита в порядке, предусмотренном 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статьей 90.1</w:t>
      </w:r>
      <w:r>
        <w:rPr>
          <w:rFonts w:ascii="Arial" w:hAnsi="Arial" w:cs="Arial"/>
          <w:color w:val="0000FF"/>
          <w:sz w:val="24"/>
          <w:szCs w:val="24"/>
          <w:u w:val="single" w:color="000000"/>
        </w:rPr>
        <w:t xml:space="preserve"> </w:t>
      </w:r>
      <w:bookmarkStart w:id="0" w:name="_GoBack"/>
      <w:bookmarkEnd w:id="0"/>
      <w:r w:rsidRPr="00A01A31">
        <w:rPr>
          <w:rFonts w:ascii="Arial" w:hAnsi="Arial" w:cs="Arial"/>
          <w:sz w:val="24"/>
          <w:szCs w:val="24"/>
        </w:rPr>
        <w:t xml:space="preserve">Федерального закона </w:t>
      </w:r>
      <w:hyperlink r:id="rId12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>.</w:t>
      </w:r>
    </w:p>
    <w:p w14:paraId="26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 1.5. Положение дополнить пунктом 38.2 следующего содержания:</w:t>
      </w:r>
    </w:p>
    <w:p w14:paraId="27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«Профилактический визит по инициативе контролируемого лица может быть проведен по его заявлению, если такое лицо относится к субъектам мал</w:t>
      </w:r>
      <w:r w:rsidRPr="00A01A31">
        <w:rPr>
          <w:rFonts w:ascii="Arial" w:hAnsi="Arial" w:cs="Arial"/>
          <w:sz w:val="24"/>
          <w:szCs w:val="24"/>
        </w:rPr>
        <w:t>ого предпринимательства, является социально ориентированной некоммерческой организацией либо государственным или муниципальным учреждением.</w:t>
      </w:r>
    </w:p>
    <w:p w14:paraId="28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lastRenderedPageBreak/>
        <w:t xml:space="preserve"> Контролируемое лицо подает заявление о проведении профилактического визита (далее в настоящей статье - заявление) п</w:t>
      </w:r>
      <w:r w:rsidRPr="00A01A31">
        <w:rPr>
          <w:rFonts w:ascii="Arial" w:hAnsi="Arial" w:cs="Arial"/>
          <w:sz w:val="24"/>
          <w:szCs w:val="24"/>
        </w:rPr>
        <w:t>осредством единого портала государственных и муниципальных услуг или регионального портала государственных и муниципальных услуг. Контрольный (надзорный) орган рассматривает заявление в течение десяти рабочих дней и принимает решение о проведении профилакт</w:t>
      </w:r>
      <w:r w:rsidRPr="00A01A31">
        <w:rPr>
          <w:rFonts w:ascii="Arial" w:hAnsi="Arial" w:cs="Arial"/>
          <w:sz w:val="24"/>
          <w:szCs w:val="24"/>
        </w:rPr>
        <w:t>ического визита либо об отказе в его проведении, о чем уведомляет контролируемое лицо.</w:t>
      </w:r>
    </w:p>
    <w:p w14:paraId="29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 В случае принятия решения о проведении профилактического визита контрольный (надзорный) орган в течение двадцати рабочих дней согласовывает дату его проведения с контро</w:t>
      </w:r>
      <w:r w:rsidRPr="00A01A31">
        <w:rPr>
          <w:rFonts w:ascii="Arial" w:hAnsi="Arial" w:cs="Arial"/>
          <w:sz w:val="24"/>
          <w:szCs w:val="24"/>
        </w:rPr>
        <w:t>лируемым лицом любым способом, обеспечивающим фиксирование такого согласования.</w:t>
      </w:r>
    </w:p>
    <w:p w14:paraId="2A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Решение об отказе в проведении профилактического визита принимается в следующих случаях:</w:t>
      </w:r>
    </w:p>
    <w:p w14:paraId="2B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1) от контролируемого лица поступило уведомление об отзыве заявления;</w:t>
      </w:r>
    </w:p>
    <w:p w14:paraId="2C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2) в течение шест</w:t>
      </w:r>
      <w:r w:rsidRPr="00A01A31">
        <w:rPr>
          <w:rFonts w:ascii="Arial" w:hAnsi="Arial" w:cs="Arial"/>
          <w:sz w:val="24"/>
          <w:szCs w:val="24"/>
        </w:rPr>
        <w:t>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</w:t>
      </w:r>
      <w:r w:rsidRPr="00A01A31">
        <w:rPr>
          <w:rFonts w:ascii="Arial" w:hAnsi="Arial" w:cs="Arial"/>
          <w:sz w:val="24"/>
          <w:szCs w:val="24"/>
        </w:rPr>
        <w:t xml:space="preserve"> невозможность проведения профилактического визита;</w:t>
      </w:r>
    </w:p>
    <w:p w14:paraId="2D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3) в течение года до даты подачи заявления контрольным (надзорным) органом проведен профилактический визит по ранее поданному заявлению;</w:t>
      </w:r>
    </w:p>
    <w:p w14:paraId="2E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4) заявление содержит нецензурные либо оскорбительные выражения, уг</w:t>
      </w:r>
      <w:r w:rsidRPr="00A01A31">
        <w:rPr>
          <w:rFonts w:ascii="Arial" w:hAnsi="Arial" w:cs="Arial"/>
          <w:sz w:val="24"/>
          <w:szCs w:val="24"/>
        </w:rPr>
        <w:t>розы жизни, здоровью и имуществу должностных лиц контрольного (надзорного) органа либо членов их семей.</w:t>
      </w:r>
    </w:p>
    <w:p w14:paraId="2F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 Решение об отказе в проведении профилактического визита может быть обжаловано контролируемым лицом в порядке, установленном настоящим Федеральным законом.</w:t>
      </w:r>
    </w:p>
    <w:p w14:paraId="30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 Контролируемое лицо вправе отозвать заявление либо направить отказ от проведения профилактического </w:t>
      </w:r>
      <w:r w:rsidRPr="00A01A31">
        <w:rPr>
          <w:rFonts w:ascii="Arial" w:hAnsi="Arial" w:cs="Arial"/>
          <w:sz w:val="24"/>
          <w:szCs w:val="24"/>
        </w:rPr>
        <w:t>визита, уведомив об этом контрольный (надзорный) орган не позднее чем за пять рабочих дней до даты его проведения.</w:t>
      </w:r>
    </w:p>
    <w:p w14:paraId="31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В рамках профилактического визита при согласии контролируемого лица инспектор проводит отбор проб (образцов), инструментальное обследование, </w:t>
      </w:r>
      <w:r w:rsidRPr="00A01A31">
        <w:rPr>
          <w:rFonts w:ascii="Arial" w:hAnsi="Arial" w:cs="Arial"/>
          <w:sz w:val="24"/>
          <w:szCs w:val="24"/>
        </w:rPr>
        <w:t>испытание.</w:t>
      </w:r>
    </w:p>
    <w:p w14:paraId="32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 Разъяснения и рекомендации, полученные контролируемым лицом в ходе профилактического визита, носят рекомендательный характер.</w:t>
      </w:r>
    </w:p>
    <w:p w14:paraId="33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Предписания об устранении выявленных в ходе профилактического визита нарушений обязательных требований контролируемым </w:t>
      </w:r>
      <w:r w:rsidRPr="00A01A31">
        <w:rPr>
          <w:rFonts w:ascii="Arial" w:hAnsi="Arial" w:cs="Arial"/>
          <w:sz w:val="24"/>
          <w:szCs w:val="24"/>
        </w:rPr>
        <w:t>лицам не могут выдаваться.</w:t>
      </w:r>
    </w:p>
    <w:p w14:paraId="34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В случае,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инспектор</w:t>
      </w:r>
      <w:r w:rsidRPr="00A01A31">
        <w:rPr>
          <w:rFonts w:ascii="Arial" w:hAnsi="Arial" w:cs="Arial"/>
          <w:sz w:val="24"/>
          <w:szCs w:val="24"/>
        </w:rPr>
        <w:t xml:space="preserve"> незамедлительно направляет информацию об этом уполномоченному должностному лицу контрольного (надзорного) органа для принятия решения о проведении контрольных (надзорных) мероприятий».</w:t>
      </w:r>
    </w:p>
    <w:p w14:paraId="35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1.6. Положение дополнить пунктом 47.1. следующего содержания:</w:t>
      </w:r>
    </w:p>
    <w:p w14:paraId="36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«47.1. И</w:t>
      </w:r>
      <w:r w:rsidRPr="00A01A31">
        <w:rPr>
          <w:rFonts w:ascii="Arial" w:hAnsi="Arial" w:cs="Arial"/>
          <w:sz w:val="24"/>
          <w:szCs w:val="24"/>
        </w:rPr>
        <w:t>нспекционный визит, указанный в пункте 46 настоящего Положения, может быть проведен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«Инспектор».»;</w:t>
      </w:r>
    </w:p>
    <w:p w14:paraId="37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1.7. Пу</w:t>
      </w:r>
      <w:r w:rsidRPr="00A01A31">
        <w:rPr>
          <w:rFonts w:ascii="Arial" w:hAnsi="Arial" w:cs="Arial"/>
          <w:sz w:val="24"/>
          <w:szCs w:val="24"/>
        </w:rPr>
        <w:t xml:space="preserve">нкт </w:t>
      </w:r>
      <w:proofErr w:type="gramStart"/>
      <w:r w:rsidRPr="00A01A31">
        <w:rPr>
          <w:rFonts w:ascii="Arial" w:hAnsi="Arial" w:cs="Arial"/>
          <w:sz w:val="24"/>
          <w:szCs w:val="24"/>
        </w:rPr>
        <w:t>52  Положения</w:t>
      </w:r>
      <w:proofErr w:type="gramEnd"/>
      <w:r w:rsidRPr="00A01A31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14:paraId="38000000" w14:textId="6149B2A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«Внеплановый инспекционный визит может проводиться только по согласованию с органами прокуратуры, за исключением случаев его проведения в </w:t>
      </w:r>
      <w:r w:rsidRPr="00A01A31">
        <w:rPr>
          <w:rFonts w:ascii="Arial" w:hAnsi="Arial" w:cs="Arial"/>
          <w:sz w:val="24"/>
          <w:szCs w:val="24"/>
        </w:rPr>
        <w:lastRenderedPageBreak/>
        <w:t>соответствии с</w:t>
      </w:r>
      <w:r w:rsidR="00A01A31">
        <w:rPr>
          <w:rFonts w:ascii="Arial" w:hAnsi="Arial" w:cs="Arial"/>
          <w:sz w:val="24"/>
          <w:szCs w:val="24"/>
        </w:rPr>
        <w:t xml:space="preserve"> 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пунктами 3</w:t>
      </w:r>
      <w:r w:rsidRPr="00A01A31">
        <w:rPr>
          <w:rFonts w:ascii="Arial" w:hAnsi="Arial" w:cs="Arial"/>
          <w:sz w:val="24"/>
          <w:szCs w:val="24"/>
        </w:rPr>
        <w:t>,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4</w:t>
      </w:r>
      <w:r w:rsidRPr="00A01A31">
        <w:rPr>
          <w:rFonts w:ascii="Arial" w:hAnsi="Arial" w:cs="Arial"/>
          <w:sz w:val="24"/>
          <w:szCs w:val="24"/>
        </w:rPr>
        <w:t>,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6</w:t>
      </w:r>
      <w:r w:rsidRPr="00A01A31">
        <w:rPr>
          <w:rFonts w:ascii="Arial" w:hAnsi="Arial" w:cs="Arial"/>
          <w:sz w:val="24"/>
          <w:szCs w:val="24"/>
        </w:rPr>
        <w:t>,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8 части 1</w:t>
      </w:r>
      <w:r w:rsidRPr="00A01A31">
        <w:rPr>
          <w:rFonts w:ascii="Arial" w:hAnsi="Arial" w:cs="Arial"/>
          <w:sz w:val="24"/>
          <w:szCs w:val="24"/>
        </w:rPr>
        <w:t>,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частью 3 статьи 57</w:t>
      </w:r>
      <w:r w:rsidR="00A01A31">
        <w:rPr>
          <w:rFonts w:ascii="Arial" w:hAnsi="Arial" w:cs="Arial"/>
          <w:color w:val="0000FF"/>
          <w:sz w:val="24"/>
          <w:szCs w:val="24"/>
          <w:u w:val="single" w:color="000000"/>
        </w:rPr>
        <w:t xml:space="preserve"> </w:t>
      </w:r>
      <w:r w:rsidRPr="00A01A31">
        <w:rPr>
          <w:rFonts w:ascii="Arial" w:hAnsi="Arial" w:cs="Arial"/>
          <w:sz w:val="24"/>
          <w:szCs w:val="24"/>
        </w:rPr>
        <w:t>и</w:t>
      </w:r>
      <w:r w:rsidR="00A01A31">
        <w:rPr>
          <w:rFonts w:ascii="Arial" w:hAnsi="Arial" w:cs="Arial"/>
          <w:sz w:val="24"/>
          <w:szCs w:val="24"/>
        </w:rPr>
        <w:t xml:space="preserve"> 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 xml:space="preserve">частью 12 </w:t>
      </w:r>
      <w:r w:rsidRPr="00A01A31">
        <w:rPr>
          <w:rFonts w:ascii="Arial" w:hAnsi="Arial" w:cs="Arial"/>
          <w:color w:val="0000FF"/>
          <w:sz w:val="24"/>
          <w:szCs w:val="24"/>
          <w:u w:val="single" w:color="000000"/>
        </w:rPr>
        <w:t>статьи 66</w:t>
      </w:r>
      <w:r w:rsidRPr="00A01A31">
        <w:rPr>
          <w:rFonts w:ascii="Arial" w:hAnsi="Arial" w:cs="Arial"/>
          <w:sz w:val="24"/>
          <w:szCs w:val="24"/>
        </w:rPr>
        <w:t xml:space="preserve"> Федерального закона </w:t>
      </w:r>
      <w:hyperlink r:id="rId13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>.</w:t>
      </w:r>
    </w:p>
    <w:p w14:paraId="39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1.8. Пункт 57 Положения изложить в новой редакции:</w:t>
      </w:r>
    </w:p>
    <w:p w14:paraId="3A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«57. В случае, если в ходе документарной проверки выявле</w:t>
      </w:r>
      <w:r w:rsidRPr="00A01A31">
        <w:rPr>
          <w:rFonts w:ascii="Arial" w:hAnsi="Arial" w:cs="Arial"/>
          <w:sz w:val="24"/>
          <w:szCs w:val="24"/>
        </w:rPr>
        <w:t>ны ошибки и (или) противоречия в представленных контролируемым лицом документах либо выявлено несоответствие сведений, содержащихся в этих документах, сведениям, содержащимся в имеющихся у контрольного органа документах и (или) полученным при осуществлении</w:t>
      </w:r>
      <w:r w:rsidRPr="00A01A31">
        <w:rPr>
          <w:rFonts w:ascii="Arial" w:hAnsi="Arial" w:cs="Arial"/>
          <w:sz w:val="24"/>
          <w:szCs w:val="24"/>
        </w:rPr>
        <w:t xml:space="preserve"> муниципального контроля, информация об ошибках,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объяснения. Контролируемое лицо, представляющее в ко</w:t>
      </w:r>
      <w:r w:rsidRPr="00A01A31">
        <w:rPr>
          <w:rFonts w:ascii="Arial" w:hAnsi="Arial" w:cs="Arial"/>
          <w:sz w:val="24"/>
          <w:szCs w:val="24"/>
        </w:rPr>
        <w:t>нтрольный орган письменные объяснения относительно выявленных ошибок и (или) противоречий в представленных документах либо относительно несоответствия сведений, содержащихся в этих документах, сведениям, содержащимся в имеющихся у контрольного органа докум</w:t>
      </w:r>
      <w:r w:rsidRPr="00A01A31">
        <w:rPr>
          <w:rFonts w:ascii="Arial" w:hAnsi="Arial" w:cs="Arial"/>
          <w:sz w:val="24"/>
          <w:szCs w:val="24"/>
        </w:rPr>
        <w:t>ентах и (или) полученным при осуществлении муниципального контроля, вправе дополнительно представить в контрольный орган документы, подтверждающие достоверность ранее представленных документов.»;</w:t>
      </w:r>
    </w:p>
    <w:p w14:paraId="3B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1.9. Пункты 59 и 60 Положения изложить в новой редакции:</w:t>
      </w:r>
    </w:p>
    <w:p w14:paraId="3C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«59</w:t>
      </w:r>
      <w:r w:rsidRPr="00A01A31">
        <w:rPr>
          <w:rFonts w:ascii="Arial" w:hAnsi="Arial" w:cs="Arial"/>
          <w:sz w:val="24"/>
          <w:szCs w:val="24"/>
        </w:rPr>
        <w:t>. Срок проведения документарной проверки не может превышать 10 рабочих дней.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</w:t>
      </w:r>
      <w:r w:rsidRPr="00A01A31">
        <w:rPr>
          <w:rFonts w:ascii="Arial" w:hAnsi="Arial" w:cs="Arial"/>
          <w:sz w:val="24"/>
          <w:szCs w:val="24"/>
        </w:rPr>
        <w:t>дставления указанных в требовании документов в контрольный орган, а также период с момента направления контролируемому лицу информации контрольного органа о выявлении ошибок и (или) противоречий в представленных контролируемым лицом документах либо о несоо</w:t>
      </w:r>
      <w:r w:rsidRPr="00A01A31">
        <w:rPr>
          <w:rFonts w:ascii="Arial" w:hAnsi="Arial" w:cs="Arial"/>
          <w:sz w:val="24"/>
          <w:szCs w:val="24"/>
        </w:rPr>
        <w:t>тветствии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и требования представить необходимые письменные объяснения до момента пре</w:t>
      </w:r>
      <w:r w:rsidRPr="00A01A31">
        <w:rPr>
          <w:rFonts w:ascii="Arial" w:hAnsi="Arial" w:cs="Arial"/>
          <w:sz w:val="24"/>
          <w:szCs w:val="24"/>
        </w:rPr>
        <w:t>дставления указанных письменных объяснений в контрольный орган исчисление срока проведения документарной проверки приостанавливается.</w:t>
      </w:r>
    </w:p>
    <w:p w14:paraId="3D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60. Внеплановая документарная проверка может проводиться только по согласованию с органами прокуратуры, за исключением слу</w:t>
      </w:r>
      <w:r w:rsidRPr="00A01A31">
        <w:rPr>
          <w:rFonts w:ascii="Arial" w:hAnsi="Arial" w:cs="Arial"/>
          <w:sz w:val="24"/>
          <w:szCs w:val="24"/>
        </w:rPr>
        <w:t xml:space="preserve">чая ее проведения в соответствии с пунктами 3, 4, 6, 8 части 1 статьи 57 Федерального закона </w:t>
      </w:r>
      <w:hyperlink r:id="rId14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>.»;</w:t>
      </w:r>
    </w:p>
    <w:p w14:paraId="3E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1.10. Положение дополнить пунктом 62.1. сл</w:t>
      </w:r>
      <w:r w:rsidRPr="00A01A31">
        <w:rPr>
          <w:rFonts w:ascii="Arial" w:hAnsi="Arial" w:cs="Arial"/>
          <w:sz w:val="24"/>
          <w:szCs w:val="24"/>
        </w:rPr>
        <w:t>едующего содержания:</w:t>
      </w:r>
    </w:p>
    <w:p w14:paraId="3F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«62.1. Выездная проверка, указанная в пункте 61 настоящего Положения, может быть проведена с использованием средств дистанционного взаимодействия, в том числе посредством видео-конференц-связи, а также с использованием мобильного прило</w:t>
      </w:r>
      <w:r w:rsidRPr="00A01A31">
        <w:rPr>
          <w:rFonts w:ascii="Arial" w:hAnsi="Arial" w:cs="Arial"/>
          <w:sz w:val="24"/>
          <w:szCs w:val="24"/>
        </w:rPr>
        <w:t>жения «Инспектор».»;</w:t>
      </w:r>
    </w:p>
    <w:p w14:paraId="40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1.11. Положение дополнить пунктом 68.1. следующего содержания:</w:t>
      </w:r>
    </w:p>
    <w:p w14:paraId="41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«68.1. Рейдовый осмотр, указанный в пункте 68 настоящего Положения, может быть проведен с использованием средств дистанционного взаимодействия, в том числе посредством виде</w:t>
      </w:r>
      <w:r w:rsidRPr="00A01A31">
        <w:rPr>
          <w:rFonts w:ascii="Arial" w:hAnsi="Arial" w:cs="Arial"/>
          <w:sz w:val="24"/>
          <w:szCs w:val="24"/>
        </w:rPr>
        <w:t>о-конференц-связи, а также с использованием мобильного приложения «Инспектор».»;</w:t>
      </w:r>
    </w:p>
    <w:p w14:paraId="42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1.12. Положение дополнить пунктом 70.1. следующего содержания:</w:t>
      </w:r>
    </w:p>
    <w:p w14:paraId="43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«70.1. В случае осуществления на одном производственном объекте деятельности нескольких контролируемых лиц срок </w:t>
      </w:r>
      <w:r w:rsidRPr="00A01A31">
        <w:rPr>
          <w:rFonts w:ascii="Arial" w:hAnsi="Arial" w:cs="Arial"/>
          <w:sz w:val="24"/>
          <w:szCs w:val="24"/>
        </w:rPr>
        <w:t>взаимодействия с одним контролируемым лицом может превышать один рабочий день, если это предусмотрено федеральным законом о виде контроля.»;</w:t>
      </w:r>
    </w:p>
    <w:p w14:paraId="44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1.13. Пункт 80 Положения изложить в новой редакции:</w:t>
      </w:r>
    </w:p>
    <w:p w14:paraId="45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lastRenderedPageBreak/>
        <w:t>«80.В ходе выездного обследования на общедоступных (открытых дл</w:t>
      </w:r>
      <w:r w:rsidRPr="00A01A31">
        <w:rPr>
          <w:rFonts w:ascii="Arial" w:hAnsi="Arial" w:cs="Arial"/>
          <w:sz w:val="24"/>
          <w:szCs w:val="24"/>
        </w:rPr>
        <w:t>я посещения неограниченным кругом лиц) производственных объектах совершаться следующие контрольные (надзорные) действия:</w:t>
      </w:r>
    </w:p>
    <w:p w14:paraId="46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1)осмотр;</w:t>
      </w:r>
    </w:p>
    <w:p w14:paraId="47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2) отбор проб (образцов);</w:t>
      </w:r>
    </w:p>
    <w:p w14:paraId="48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3)инструментальное обследование (с применением видеозаписи);</w:t>
      </w:r>
    </w:p>
    <w:p w14:paraId="49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4)испытание;</w:t>
      </w:r>
    </w:p>
    <w:p w14:paraId="4A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5)экспертиза.»;</w:t>
      </w:r>
    </w:p>
    <w:p w14:paraId="4B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1.14. </w:t>
      </w:r>
      <w:r w:rsidRPr="00A01A31">
        <w:rPr>
          <w:rFonts w:ascii="Arial" w:hAnsi="Arial" w:cs="Arial"/>
          <w:sz w:val="24"/>
          <w:szCs w:val="24"/>
        </w:rPr>
        <w:t>Пункт 89 Положения изложить в новой редакции:</w:t>
      </w:r>
    </w:p>
    <w:p w14:paraId="4C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«89. Контролируемое лицо или его представитель знакомится с содержанием акта на месте проведения контрольного мероприятия.</w:t>
      </w:r>
    </w:p>
    <w:p w14:paraId="4D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В случае проведения контрольных мероприятий с использованием мобильного приложения «Инс</w:t>
      </w:r>
      <w:r w:rsidRPr="00A01A31">
        <w:rPr>
          <w:rFonts w:ascii="Arial" w:hAnsi="Arial" w:cs="Arial"/>
          <w:sz w:val="24"/>
          <w:szCs w:val="24"/>
        </w:rPr>
        <w:t>пектор» либо составления акта контрольного мероприятия без взаимодействия, а также в случае, если составление акта по результатам контрольного мероприятия на месте его проведения невозможно по причине совершения контрольных действий, предусмотренных пункта</w:t>
      </w:r>
      <w:r w:rsidRPr="00A01A31">
        <w:rPr>
          <w:rFonts w:ascii="Arial" w:hAnsi="Arial" w:cs="Arial"/>
          <w:sz w:val="24"/>
          <w:szCs w:val="24"/>
        </w:rPr>
        <w:t xml:space="preserve">ми 6 - 9 части 1 статьи 65 Федерального закона </w:t>
      </w:r>
      <w:hyperlink r:id="rId15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 xml:space="preserve">, или в иных случаях, установленных Федеральным законом </w:t>
      </w:r>
      <w:hyperlink r:id="rId16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 xml:space="preserve">, контрольный орган направляет акт контролируемому лицу в порядке, установленном статьей 21 Федерального закона </w:t>
      </w:r>
      <w:hyperlink r:id="rId17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>.»;</w:t>
      </w:r>
    </w:p>
    <w:p w14:paraId="4E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1.15. Положение дополнить пунктом 90.1. следующего содержания:</w:t>
      </w:r>
    </w:p>
    <w:p w14:paraId="4F000000" w14:textId="63578E54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«90.1. В случае невозможности составления акта на месте проведения контрольного мероприятия в день окончания проведения такого мероприя</w:t>
      </w:r>
      <w:r w:rsidRPr="00A01A31">
        <w:rPr>
          <w:rFonts w:ascii="Arial" w:hAnsi="Arial" w:cs="Arial"/>
          <w:sz w:val="24"/>
          <w:szCs w:val="24"/>
        </w:rPr>
        <w:t xml:space="preserve">тия в соответствии с частью 3 статьи 87 Федерального закона </w:t>
      </w:r>
      <w:hyperlink r:id="rId18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="00A01A31">
        <w:rPr>
          <w:rStyle w:val="18"/>
          <w:rFonts w:ascii="Arial" w:hAnsi="Arial" w:cs="Arial"/>
          <w:sz w:val="24"/>
          <w:szCs w:val="24"/>
        </w:rPr>
        <w:t xml:space="preserve"> </w:t>
      </w:r>
      <w:r w:rsidRPr="00A01A31">
        <w:rPr>
          <w:rFonts w:ascii="Arial" w:hAnsi="Arial" w:cs="Arial"/>
          <w:sz w:val="24"/>
          <w:szCs w:val="24"/>
        </w:rPr>
        <w:t xml:space="preserve">контролируемое лицо не подписывает акт и считается получившим акт в случае его </w:t>
      </w:r>
      <w:r w:rsidRPr="00A01A31">
        <w:rPr>
          <w:rFonts w:ascii="Arial" w:hAnsi="Arial" w:cs="Arial"/>
          <w:sz w:val="24"/>
          <w:szCs w:val="24"/>
        </w:rPr>
        <w:t xml:space="preserve">размещения в едином реестре контрольных (надзорных) мероприятий и получения уведомления об этом в порядке, предусмотренном пунктом 2 части 5 статьи 21 Федерального закона </w:t>
      </w:r>
      <w:hyperlink r:id="rId19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>.»;</w:t>
      </w:r>
    </w:p>
    <w:p w14:paraId="50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1.16. Пункт 93 Положения изложить в новой редакции:</w:t>
      </w:r>
    </w:p>
    <w:p w14:paraId="51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«93. Предписание об устранении выявленных нарушений обязательных требований выдается контролируемому лицу в случае, если выявленные нарушения обязательных требований не</w:t>
      </w:r>
      <w:r w:rsidRPr="00A01A31">
        <w:rPr>
          <w:rFonts w:ascii="Arial" w:hAnsi="Arial" w:cs="Arial"/>
          <w:sz w:val="24"/>
          <w:szCs w:val="24"/>
        </w:rPr>
        <w:t xml:space="preserve"> устранены до окончания проведения контрольного мероприятия, обязательного профилактического визита.</w:t>
      </w:r>
    </w:p>
    <w:p w14:paraId="52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Предписание об устранении выявленных нарушений обязательных требований должно содержать в том числе следующие сведения по каждому из нарушений:</w:t>
      </w:r>
    </w:p>
    <w:p w14:paraId="53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1) описание</w:t>
      </w:r>
      <w:r w:rsidRPr="00A01A31">
        <w:rPr>
          <w:rFonts w:ascii="Arial" w:hAnsi="Arial" w:cs="Arial"/>
          <w:sz w:val="24"/>
          <w:szCs w:val="24"/>
        </w:rPr>
        <w:t xml:space="preserve"> каждого выявленного нарушения обязательных требований с указанием конкретных структурных единиц нормативного правового акта, содержащего нарушение обязательных требований;</w:t>
      </w:r>
    </w:p>
    <w:p w14:paraId="54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2) срок устранения выявленного нарушения обязательных требований с указанием конкре</w:t>
      </w:r>
      <w:r w:rsidRPr="00A01A31">
        <w:rPr>
          <w:rFonts w:ascii="Arial" w:hAnsi="Arial" w:cs="Arial"/>
          <w:sz w:val="24"/>
          <w:szCs w:val="24"/>
        </w:rPr>
        <w:t>тной даты;</w:t>
      </w:r>
    </w:p>
    <w:p w14:paraId="55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3) перечень рекомендованных мероприятий по устранению выявленного нарушения обязательных требований;</w:t>
      </w:r>
    </w:p>
    <w:p w14:paraId="56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4) перечень рекомендуемых сведений, которые должны быть представлены в качестве подтверждения устранения выявленного нарушения обязательных треб</w:t>
      </w:r>
      <w:r w:rsidRPr="00A01A31">
        <w:rPr>
          <w:rFonts w:ascii="Arial" w:hAnsi="Arial" w:cs="Arial"/>
          <w:sz w:val="24"/>
          <w:szCs w:val="24"/>
        </w:rPr>
        <w:t>ований.</w:t>
      </w:r>
    </w:p>
    <w:p w14:paraId="57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В случае, если контролируемое лицо является государственным или муниципальным учреждением, предписание об устранении выявленных нарушений обязательных требований выдается контролируемому лицу и (или) направляется органу, осуществляющему функции и п</w:t>
      </w:r>
      <w:r w:rsidRPr="00A01A31">
        <w:rPr>
          <w:rFonts w:ascii="Arial" w:hAnsi="Arial" w:cs="Arial"/>
          <w:sz w:val="24"/>
          <w:szCs w:val="24"/>
        </w:rPr>
        <w:t>олномочия учредителя контролируемого лица.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органу, осуществляющему функции и полномочия учредителя контролируе</w:t>
      </w:r>
      <w:r w:rsidRPr="00A01A31">
        <w:rPr>
          <w:rFonts w:ascii="Arial" w:hAnsi="Arial" w:cs="Arial"/>
          <w:sz w:val="24"/>
          <w:szCs w:val="24"/>
        </w:rPr>
        <w:t>мого лица.</w:t>
      </w:r>
    </w:p>
    <w:p w14:paraId="58000000" w14:textId="77777777" w:rsidR="00870018" w:rsidRPr="00A01A31" w:rsidRDefault="0040155C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lastRenderedPageBreak/>
        <w:t>Контрольный (надзорный) орган может отменить предписание об устранении выявленных нарушений обязательных требований в случаях, установленных настоящим Федеральным законом»;</w:t>
      </w:r>
    </w:p>
    <w:p w14:paraId="59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1.17. Положение дополнить пунктом 93.1. следующего содержания:</w:t>
      </w:r>
    </w:p>
    <w:p w14:paraId="5A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 xml:space="preserve">«93.1. </w:t>
      </w:r>
      <w:r w:rsidRPr="00A01A31">
        <w:rPr>
          <w:rFonts w:ascii="Arial" w:hAnsi="Arial" w:cs="Arial"/>
          <w:sz w:val="24"/>
          <w:szCs w:val="24"/>
        </w:rPr>
        <w:t>Контролируемое лицо, в отношении которого выявлены нарушения обязательных требований,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порядке, установленном стат</w:t>
      </w:r>
      <w:r w:rsidRPr="00A01A31">
        <w:rPr>
          <w:rFonts w:ascii="Arial" w:hAnsi="Arial" w:cs="Arial"/>
          <w:sz w:val="24"/>
          <w:szCs w:val="24"/>
        </w:rPr>
        <w:t xml:space="preserve">ьей 90.2. Федерального закона </w:t>
      </w:r>
      <w:hyperlink r:id="rId20" w:history="1">
        <w:r w:rsidRPr="00A01A31">
          <w:rPr>
            <w:rStyle w:val="18"/>
            <w:rFonts w:ascii="Arial" w:hAnsi="Arial" w:cs="Arial"/>
            <w:sz w:val="24"/>
            <w:szCs w:val="24"/>
          </w:rPr>
          <w:t>№ 248-ФЗ</w:t>
        </w:r>
      </w:hyperlink>
      <w:r w:rsidRPr="00A01A31">
        <w:rPr>
          <w:rFonts w:ascii="Arial" w:hAnsi="Arial" w:cs="Arial"/>
          <w:sz w:val="24"/>
          <w:szCs w:val="24"/>
        </w:rPr>
        <w:t>.».</w:t>
      </w:r>
    </w:p>
    <w:p w14:paraId="5B000000" w14:textId="77777777" w:rsidR="00870018" w:rsidRPr="00A01A31" w:rsidRDefault="004015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01A31">
        <w:rPr>
          <w:rFonts w:ascii="Arial" w:hAnsi="Arial" w:cs="Arial"/>
          <w:sz w:val="24"/>
          <w:szCs w:val="24"/>
        </w:rPr>
        <w:t>2. Решение вступает в силу после его официального опубликования (обнародования)</w:t>
      </w:r>
    </w:p>
    <w:p w14:paraId="5C000000" w14:textId="77777777" w:rsidR="00870018" w:rsidRPr="00A01A31" w:rsidRDefault="00870018">
      <w:pPr>
        <w:jc w:val="both"/>
        <w:rPr>
          <w:rFonts w:ascii="Arial" w:hAnsi="Arial" w:cs="Arial"/>
          <w:sz w:val="24"/>
          <w:szCs w:val="24"/>
        </w:rPr>
      </w:pPr>
    </w:p>
    <w:p w14:paraId="5D000000" w14:textId="024539FB" w:rsidR="00870018" w:rsidRPr="00A01A31" w:rsidRDefault="0040155C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A01A31">
        <w:rPr>
          <w:rFonts w:ascii="Arial" w:hAnsi="Arial" w:cs="Arial"/>
          <w:sz w:val="24"/>
          <w:szCs w:val="24"/>
        </w:rPr>
        <w:t>Глава  сельсовета</w:t>
      </w:r>
      <w:proofErr w:type="gramEnd"/>
      <w:r w:rsidRPr="00A01A31">
        <w:rPr>
          <w:rFonts w:ascii="Arial" w:hAnsi="Arial" w:cs="Arial"/>
          <w:sz w:val="24"/>
          <w:szCs w:val="24"/>
        </w:rPr>
        <w:t xml:space="preserve">       </w:t>
      </w:r>
      <w:r w:rsidRPr="00A01A31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A01A31">
        <w:rPr>
          <w:rFonts w:ascii="Arial" w:hAnsi="Arial" w:cs="Arial"/>
          <w:sz w:val="24"/>
          <w:szCs w:val="24"/>
        </w:rPr>
        <w:t xml:space="preserve">                  </w:t>
      </w:r>
      <w:proofErr w:type="spellStart"/>
      <w:r w:rsidR="00A01A31">
        <w:rPr>
          <w:rFonts w:ascii="Arial" w:hAnsi="Arial" w:cs="Arial"/>
          <w:sz w:val="24"/>
          <w:szCs w:val="24"/>
        </w:rPr>
        <w:t>Л.М.Белоусова</w:t>
      </w:r>
      <w:proofErr w:type="spellEnd"/>
    </w:p>
    <w:p w14:paraId="5E000000" w14:textId="77777777" w:rsidR="00870018" w:rsidRPr="00A01A31" w:rsidRDefault="00870018">
      <w:pPr>
        <w:pStyle w:val="a5"/>
        <w:jc w:val="both"/>
        <w:rPr>
          <w:rFonts w:ascii="Arial" w:hAnsi="Arial" w:cs="Arial"/>
          <w:szCs w:val="24"/>
        </w:rPr>
      </w:pPr>
    </w:p>
    <w:p w14:paraId="5F000000" w14:textId="77777777" w:rsidR="00870018" w:rsidRPr="00A01A31" w:rsidRDefault="00870018">
      <w:pPr>
        <w:pStyle w:val="a5"/>
        <w:jc w:val="both"/>
        <w:rPr>
          <w:rFonts w:ascii="Arial" w:hAnsi="Arial" w:cs="Arial"/>
          <w:szCs w:val="24"/>
        </w:rPr>
      </w:pPr>
    </w:p>
    <w:p w14:paraId="60000000" w14:textId="77777777" w:rsidR="00870018" w:rsidRPr="00A01A31" w:rsidRDefault="00870018">
      <w:pPr>
        <w:pStyle w:val="a5"/>
        <w:jc w:val="both"/>
        <w:rPr>
          <w:rFonts w:ascii="Arial" w:hAnsi="Arial" w:cs="Arial"/>
          <w:szCs w:val="24"/>
        </w:rPr>
      </w:pPr>
    </w:p>
    <w:p w14:paraId="61000000" w14:textId="77777777" w:rsidR="00870018" w:rsidRPr="00A01A31" w:rsidRDefault="00870018">
      <w:pPr>
        <w:pStyle w:val="a5"/>
        <w:jc w:val="both"/>
        <w:rPr>
          <w:rFonts w:ascii="Arial" w:hAnsi="Arial" w:cs="Arial"/>
          <w:szCs w:val="24"/>
        </w:rPr>
      </w:pPr>
    </w:p>
    <w:p w14:paraId="62000000" w14:textId="77777777" w:rsidR="00870018" w:rsidRPr="00A01A31" w:rsidRDefault="00870018">
      <w:pPr>
        <w:pStyle w:val="a5"/>
        <w:jc w:val="both"/>
        <w:rPr>
          <w:rFonts w:ascii="Arial" w:hAnsi="Arial" w:cs="Arial"/>
          <w:szCs w:val="24"/>
        </w:rPr>
      </w:pPr>
    </w:p>
    <w:sectPr w:rsidR="00870018" w:rsidRPr="00A01A31">
      <w:pgSz w:w="11906" w:h="16838"/>
      <w:pgMar w:top="568" w:right="851" w:bottom="1797" w:left="1418" w:header="709" w:footer="709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808E2"/>
    <w:multiLevelType w:val="multilevel"/>
    <w:tmpl w:val="F07C46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018"/>
    <w:rsid w:val="0040155C"/>
    <w:rsid w:val="00870018"/>
    <w:rsid w:val="00A0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D60B0"/>
  <w15:docId w15:val="{CB95C398-08EA-4347-B05B-AC5C42FA7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customStyle="1" w:styleId="12">
    <w:name w:val="Знак сноски1"/>
    <w:link w:val="13"/>
    <w:rPr>
      <w:vertAlign w:val="superscript"/>
    </w:rPr>
  </w:style>
  <w:style w:type="character" w:customStyle="1" w:styleId="13">
    <w:name w:val="Знак сноски1"/>
    <w:link w:val="12"/>
    <w:rPr>
      <w:vertAlign w:val="superscript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rmal (Web)"/>
    <w:basedOn w:val="a"/>
    <w:link w:val="a6"/>
    <w:pPr>
      <w:spacing w:beforeAutospacing="1" w:afterAutospacing="1"/>
    </w:pPr>
    <w:rPr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customStyle="1" w:styleId="14">
    <w:name w:val="Основной шрифт абзаца1"/>
    <w:link w:val="HTML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</w:rPr>
  </w:style>
  <w:style w:type="paragraph" w:customStyle="1" w:styleId="15">
    <w:name w:val="Обычный1"/>
    <w:link w:val="16"/>
    <w:rPr>
      <w:rFonts w:ascii="Times New Roman" w:hAnsi="Times New Roman"/>
    </w:rPr>
  </w:style>
  <w:style w:type="character" w:customStyle="1" w:styleId="16">
    <w:name w:val="Обычный1"/>
    <w:link w:val="15"/>
    <w:rPr>
      <w:rFonts w:ascii="Times New Roman" w:hAnsi="Times New Roman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Гиперссылка1"/>
    <w:link w:val="18"/>
    <w:rPr>
      <w:color w:val="0000FF"/>
      <w:u w:val="single"/>
    </w:rPr>
  </w:style>
  <w:style w:type="character" w:customStyle="1" w:styleId="18">
    <w:name w:val="Гиперссылка1"/>
    <w:link w:val="17"/>
    <w:rPr>
      <w:color w:val="0000FF"/>
      <w:u w:val="single"/>
    </w:rPr>
  </w:style>
  <w:style w:type="paragraph" w:styleId="23">
    <w:name w:val="Body Text 2"/>
    <w:basedOn w:val="a"/>
    <w:link w:val="24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List Paragraph"/>
    <w:basedOn w:val="a"/>
    <w:link w:val="a8"/>
    <w:pPr>
      <w:widowControl w:val="0"/>
      <w:ind w:left="720"/>
      <w:contextualSpacing/>
    </w:pPr>
    <w:rPr>
      <w:rFonts w:ascii="Arial" w:hAnsi="Arial"/>
    </w:rPr>
  </w:style>
  <w:style w:type="character" w:customStyle="1" w:styleId="a8">
    <w:name w:val="Абзац списка Знак"/>
    <w:basedOn w:val="1"/>
    <w:link w:val="a7"/>
    <w:rPr>
      <w:rFonts w:ascii="Arial" w:hAnsi="Arial"/>
    </w:rPr>
  </w:style>
  <w:style w:type="paragraph" w:customStyle="1" w:styleId="19">
    <w:name w:val="Строгий1"/>
    <w:link w:val="1a"/>
    <w:rPr>
      <w:b/>
    </w:rPr>
  </w:style>
  <w:style w:type="character" w:customStyle="1" w:styleId="1a">
    <w:name w:val="Строгий1"/>
    <w:link w:val="19"/>
    <w:rPr>
      <w:b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PlusNormal">
    <w:name w:val="ConsPlusNormal"/>
    <w:link w:val="ConsPlusNormal0"/>
    <w:rPr>
      <w:sz w:val="28"/>
    </w:rPr>
  </w:style>
  <w:style w:type="character" w:customStyle="1" w:styleId="ConsPlusNormal0">
    <w:name w:val="ConsPlusNormal"/>
    <w:link w:val="ConsPlusNormal"/>
    <w:rPr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9"/>
    <w:rPr>
      <w:color w:val="0000FF"/>
      <w:u w:val="single"/>
    </w:rPr>
  </w:style>
  <w:style w:type="character" w:styleId="a9">
    <w:name w:val="Hyperlink"/>
    <w:link w:val="2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</w:rPr>
  </w:style>
  <w:style w:type="character" w:customStyle="1" w:styleId="Footnote0">
    <w:name w:val="Footnote"/>
    <w:basedOn w:val="1"/>
    <w:link w:val="Footnote"/>
    <w:rPr>
      <w:rFonts w:ascii="Calibri" w:hAnsi="Calibri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No Spacing"/>
    <w:link w:val="ab"/>
    <w:rPr>
      <w:rFonts w:ascii="Times New Roman" w:hAnsi="Times New Roman"/>
    </w:rPr>
  </w:style>
  <w:style w:type="character" w:customStyle="1" w:styleId="ab">
    <w:name w:val="Без интервала Знак"/>
    <w:link w:val="aa"/>
    <w:rPr>
      <w:rFonts w:ascii="Times New Roman" w:hAnsi="Times New Roman"/>
    </w:rPr>
  </w:style>
  <w:style w:type="paragraph" w:customStyle="1" w:styleId="1d">
    <w:name w:val="Основной шрифт абзаца1"/>
    <w:link w:val="1e"/>
  </w:style>
  <w:style w:type="character" w:customStyle="1" w:styleId="1e">
    <w:name w:val="Основной шрифт абзаца1"/>
    <w:link w:val="1d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Body Text"/>
    <w:basedOn w:val="a"/>
    <w:link w:val="ad"/>
    <w:rPr>
      <w:sz w:val="24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4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CF1F5643-3AEB-4438-9333-2E47F2A9D0E7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CF1F5643-3AEB-4438-9333-2E47F2A9D0E7" TargetMode="Externa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CF1F5643-3AEB-4438-9333-2E47F2A9D0E7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CF1F5643-3AEB-4438-9333-2E47F2A9D0E7" TargetMode="External"/><Relationship Id="rId20" Type="http://schemas.openxmlformats.org/officeDocument/2006/relationships/hyperlink" Target="https://pravo-search.minjust.ru/bigs/showDocument.html?id=CF1F5643-3AEB-4438-9333-2E47F2A9D0E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CF1F5643-3AEB-4438-9333-2E47F2A9D0E7" TargetMode="External"/><Relationship Id="rId11" Type="http://schemas.openxmlformats.org/officeDocument/2006/relationships/hyperlink" Target="https://pravo-search.minjust.ru/bigs/showDocument.html?id=CF1F5643-3AEB-4438-9333-2E47F2A9D0E7" TargetMode="External"/><Relationship Id="rId5" Type="http://schemas.openxmlformats.org/officeDocument/2006/relationships/hyperlink" Target="https://pravo-search.minjust.ru/bigs/showDocument.html?id=CF1F5643-3AEB-4438-9333-2E47F2A9D0E7" TargetMode="External"/><Relationship Id="rId15" Type="http://schemas.openxmlformats.org/officeDocument/2006/relationships/hyperlink" Target="https://pravo-search.minjust.ru/bigs/showDocument.html?id=CF1F5643-3AEB-4438-9333-2E47F2A9D0E7" TargetMode="External"/><Relationship Id="rId10" Type="http://schemas.openxmlformats.org/officeDocument/2006/relationships/hyperlink" Target="https://pravo-search.minjust.ru/bigs/showDocument.html?id=CF1F5643-3AEB-4438-9333-2E47F2A9D0E7" TargetMode="External"/><Relationship Id="rId19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CF1F5643-3AEB-4438-9333-2E47F2A9D0E7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2727</Words>
  <Characters>15550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2025-09-19T08:33:00Z</cp:lastPrinted>
  <dcterms:created xsi:type="dcterms:W3CDTF">2025-09-19T08:27:00Z</dcterms:created>
  <dcterms:modified xsi:type="dcterms:W3CDTF">2025-09-19T08:34:00Z</dcterms:modified>
</cp:coreProperties>
</file>