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pacing w:after="240" w:afterAutospacing="0"/>
        <w:jc w:val="center"/>
        <w:rPr>
          <w:b/>
          <w:sz w:val="28"/>
          <w:szCs w:val="28"/>
        </w:rPr>
      </w:pPr>
      <w:r>
        <w:rPr>
          <w:b/>
          <w:sz w:val="28"/>
          <w:szCs w:val="28"/>
        </w:rPr>
        <w:t xml:space="preserve">СОВЕТ ДЕПУТАТОВ </w:t>
      </w:r>
      <w:r>
        <w:rPr>
          <w:b/>
          <w:sz w:val="28"/>
          <w:szCs w:val="28"/>
          <w:lang w:val="ru-RU"/>
        </w:rPr>
        <w:t>НОВОШИПУНОВСКОГО</w:t>
      </w:r>
      <w:r>
        <w:rPr>
          <w:rFonts w:hint="default"/>
          <w:b/>
          <w:sz w:val="28"/>
          <w:szCs w:val="28"/>
          <w:lang w:val="ru-RU"/>
        </w:rPr>
        <w:t xml:space="preserve"> </w:t>
      </w:r>
      <w:r>
        <w:rPr>
          <w:b/>
          <w:sz w:val="28"/>
          <w:szCs w:val="28"/>
        </w:rPr>
        <w:t xml:space="preserve"> СЕЛЬСОВЕТА </w:t>
      </w:r>
      <w:r>
        <w:rPr>
          <w:b/>
          <w:sz w:val="28"/>
          <w:szCs w:val="28"/>
        </w:rPr>
        <w:br w:type="textWrapping"/>
      </w:r>
      <w:r>
        <w:rPr>
          <w:b/>
          <w:sz w:val="28"/>
          <w:szCs w:val="28"/>
        </w:rPr>
        <w:t xml:space="preserve"> КРАСНОЩЕКОВСКОГО РАЙОНА АЛТАЙСКОГО КРАЯ </w:t>
      </w:r>
      <w:r>
        <w:rPr>
          <w:b/>
          <w:sz w:val="28"/>
          <w:szCs w:val="28"/>
        </w:rPr>
        <w:br w:type="textWrapping"/>
      </w:r>
    </w:p>
    <w:p>
      <w:pPr>
        <w:pStyle w:val="9"/>
        <w:spacing w:after="240" w:afterAutospacing="0"/>
        <w:jc w:val="center"/>
        <w:rPr>
          <w:sz w:val="28"/>
          <w:szCs w:val="28"/>
        </w:rPr>
      </w:pPr>
    </w:p>
    <w:p>
      <w:pPr>
        <w:pStyle w:val="9"/>
        <w:spacing w:after="240" w:afterAutospacing="0"/>
        <w:jc w:val="center"/>
        <w:outlineLvl w:val="0"/>
        <w:rPr>
          <w:b/>
          <w:sz w:val="28"/>
          <w:szCs w:val="28"/>
        </w:rPr>
      </w:pPr>
      <w:r>
        <w:rPr>
          <w:b/>
          <w:sz w:val="28"/>
          <w:szCs w:val="28"/>
        </w:rPr>
        <w:t>РЕШЕНИЕ</w:t>
      </w:r>
    </w:p>
    <w:p>
      <w:pPr>
        <w:spacing w:after="240"/>
        <w:jc w:val="center"/>
        <w:rPr>
          <w:rFonts w:ascii="Times New Roman" w:hAnsi="Times New Roman"/>
          <w:sz w:val="28"/>
          <w:szCs w:val="28"/>
        </w:rPr>
      </w:pPr>
      <w:r>
        <w:rPr>
          <w:rFonts w:ascii="Times New Roman" w:hAnsi="Times New Roman"/>
          <w:sz w:val="28"/>
          <w:szCs w:val="28"/>
        </w:rPr>
        <w:br w:type="textWrapping"/>
      </w:r>
      <w:r>
        <w:rPr>
          <w:rFonts w:ascii="Times New Roman" w:hAnsi="Times New Roman"/>
          <w:sz w:val="28"/>
          <w:szCs w:val="28"/>
        </w:rPr>
        <w:t xml:space="preserve">от </w:t>
      </w:r>
      <w:r>
        <w:rPr>
          <w:rFonts w:hint="default" w:ascii="Times New Roman" w:hAnsi="Times New Roman"/>
          <w:sz w:val="28"/>
          <w:szCs w:val="28"/>
          <w:lang w:val="ru-RU"/>
        </w:rPr>
        <w:t xml:space="preserve">29 августа </w:t>
      </w:r>
      <w:r>
        <w:rPr>
          <w:rFonts w:ascii="Times New Roman" w:hAnsi="Times New Roman"/>
          <w:sz w:val="28"/>
          <w:szCs w:val="28"/>
        </w:rPr>
        <w:t xml:space="preserve"> 2025 года                                                          </w:t>
      </w:r>
      <w:r>
        <w:rPr>
          <w:rFonts w:hint="default" w:ascii="Times New Roman" w:hAnsi="Times New Roman"/>
          <w:sz w:val="28"/>
          <w:szCs w:val="28"/>
          <w:lang w:val="ru-RU"/>
        </w:rPr>
        <w:t xml:space="preserve">  </w:t>
      </w:r>
      <w:r>
        <w:rPr>
          <w:rFonts w:ascii="Times New Roman" w:hAnsi="Times New Roman"/>
          <w:sz w:val="28"/>
          <w:szCs w:val="28"/>
        </w:rPr>
        <w:t xml:space="preserve">     №</w:t>
      </w:r>
      <w:r>
        <w:rPr>
          <w:rFonts w:hint="default" w:ascii="Times New Roman" w:hAnsi="Times New Roman"/>
          <w:sz w:val="28"/>
          <w:szCs w:val="28"/>
          <w:lang w:val="ru-RU"/>
        </w:rPr>
        <w:t>45</w:t>
      </w:r>
    </w:p>
    <w:p>
      <w:pPr>
        <w:spacing w:after="240"/>
        <w:jc w:val="center"/>
        <w:rPr>
          <w:rFonts w:ascii="Times New Roman" w:hAnsi="Times New Roman"/>
          <w:sz w:val="28"/>
          <w:szCs w:val="28"/>
        </w:rPr>
      </w:pPr>
      <w:r>
        <w:rPr>
          <w:rFonts w:ascii="Times New Roman" w:hAnsi="Times New Roman"/>
          <w:sz w:val="28"/>
          <w:szCs w:val="28"/>
        </w:rPr>
        <w:t xml:space="preserve">с. </w:t>
      </w:r>
      <w:r>
        <w:rPr>
          <w:rFonts w:ascii="Times New Roman" w:hAnsi="Times New Roman"/>
          <w:sz w:val="28"/>
          <w:szCs w:val="28"/>
          <w:lang w:val="ru-RU"/>
        </w:rPr>
        <w:t>Новошипуново</w:t>
      </w:r>
    </w:p>
    <w:p>
      <w:pPr>
        <w:autoSpaceDE w:val="0"/>
        <w:autoSpaceDN w:val="0"/>
        <w:adjustRightInd w:val="0"/>
        <w:spacing w:after="0" w:line="240" w:lineRule="auto"/>
        <w:jc w:val="center"/>
        <w:rPr>
          <w:rFonts w:ascii="Times New Roman" w:hAnsi="Times New Roman"/>
          <w:b/>
          <w:bCs/>
          <w:kern w:val="2"/>
          <w:sz w:val="28"/>
          <w:szCs w:val="28"/>
          <w:lang w:eastAsia="ru-RU"/>
        </w:rPr>
      </w:pPr>
    </w:p>
    <w:p>
      <w:pPr>
        <w:rPr>
          <w:rFonts w:ascii="Times New Roman" w:hAnsi="Times New Roman"/>
          <w:sz w:val="28"/>
          <w:szCs w:val="28"/>
        </w:rPr>
      </w:pPr>
      <w:r>
        <w:rPr>
          <w:rFonts w:ascii="Times New Roman" w:hAnsi="Times New Roman"/>
          <w:b/>
          <w:bCs/>
          <w:kern w:val="2"/>
          <w:sz w:val="28"/>
          <w:szCs w:val="28"/>
          <w:lang w:eastAsia="ru-RU"/>
        </w:rPr>
        <w:t>ОБ УТВЕРЖДЕНИИ ПОЛОЖЕНИЯ ОБ ОРГАНИЗАЦИИ ДЕЯТЕЛЬНОСТИ ОРГАНОВ МЕСТНОГО САМОУПРАВЛЕНИЯ МУНИЦИПАЛЬНОГО ОБРАЗОВАНИЯ СЕЛЬСКОЕ ПОСЕЛЕНИЕ НОВОШИПУНОВСКИЙ</w:t>
      </w:r>
      <w:r>
        <w:rPr>
          <w:rFonts w:hint="default" w:ascii="Times New Roman" w:hAnsi="Times New Roman"/>
          <w:b/>
          <w:bCs/>
          <w:kern w:val="2"/>
          <w:sz w:val="28"/>
          <w:szCs w:val="28"/>
          <w:lang w:val="en-US" w:eastAsia="ru-RU"/>
        </w:rPr>
        <w:t xml:space="preserve"> </w:t>
      </w:r>
      <w:r>
        <w:rPr>
          <w:rFonts w:ascii="Times New Roman" w:hAnsi="Times New Roman"/>
          <w:b/>
          <w:bCs/>
          <w:kern w:val="2"/>
          <w:sz w:val="28"/>
          <w:szCs w:val="28"/>
          <w:lang w:eastAsia="ru-RU"/>
        </w:rPr>
        <w:t xml:space="preserve"> СЕЛЬСОВЕТ КРАСНОЩЁКОВСКОГО РАЙОНА АЛТАЙСКОГО КРАЯ ПО ВЫЯВЛЕНИЮ БЕСХОЗЯЙНЫХ НЕДВИЖИМЫХ ВЕЩЕЙ</w:t>
      </w:r>
      <w:r>
        <w:rPr>
          <w:rFonts w:ascii="Times New Roman" w:hAnsi="Times New Roman"/>
          <w:sz w:val="28"/>
          <w:szCs w:val="28"/>
        </w:rPr>
        <w:t xml:space="preserve"> </w:t>
      </w:r>
      <w:r>
        <w:rPr>
          <w:rFonts w:ascii="Times New Roman" w:hAnsi="Times New Roman"/>
          <w:b/>
          <w:bCs/>
          <w:kern w:val="2"/>
          <w:sz w:val="28"/>
          <w:szCs w:val="28"/>
          <w:lang w:eastAsia="ru-RU"/>
        </w:rPr>
        <w:t>И ПРИНЯТИЮ ИХ В МУНИЦИПАЛЬНУЮ СОБСТВЕННОСТЬ МУНИЦИПАЛЬНОГО ОБРАЗОВАНИЯ СЕЛЬСКОЕ ПОСЕЛЕНИЕ НОВОШИПУНОВСКИЙ</w:t>
      </w:r>
      <w:r>
        <w:rPr>
          <w:rFonts w:hint="default" w:ascii="Times New Roman" w:hAnsi="Times New Roman"/>
          <w:b/>
          <w:bCs/>
          <w:kern w:val="2"/>
          <w:sz w:val="28"/>
          <w:szCs w:val="28"/>
          <w:lang w:val="en-US" w:eastAsia="ru-RU"/>
        </w:rPr>
        <w:t xml:space="preserve"> </w:t>
      </w:r>
      <w:r>
        <w:rPr>
          <w:rFonts w:ascii="Times New Roman" w:hAnsi="Times New Roman"/>
          <w:b/>
          <w:bCs/>
          <w:kern w:val="2"/>
          <w:sz w:val="28"/>
          <w:szCs w:val="28"/>
          <w:lang w:eastAsia="ru-RU"/>
        </w:rPr>
        <w:t xml:space="preserve"> СЕЛЬСОВЕТ КРАСНОЩЁКОВСКОГО РАЙОНА АЛТАЙСКОГО КРАЯ </w:t>
      </w:r>
    </w:p>
    <w:p>
      <w:pPr>
        <w:autoSpaceDE w:val="0"/>
        <w:autoSpaceDN w:val="0"/>
        <w:adjustRightInd w:val="0"/>
        <w:spacing w:after="0" w:line="240" w:lineRule="auto"/>
        <w:jc w:val="center"/>
        <w:rPr>
          <w:rFonts w:ascii="Times New Roman" w:hAnsi="Times New Roman"/>
          <w:sz w:val="28"/>
          <w:szCs w:val="28"/>
          <w:lang w:eastAsia="ru-RU"/>
        </w:rPr>
      </w:pPr>
    </w:p>
    <w:p>
      <w:pPr>
        <w:autoSpaceDE w:val="0"/>
        <w:autoSpaceDN w:val="0"/>
        <w:adjustRightInd w:val="0"/>
        <w:spacing w:after="0" w:line="240" w:lineRule="auto"/>
        <w:ind w:firstLine="709"/>
        <w:jc w:val="both"/>
        <w:rPr>
          <w:rFonts w:ascii="Times New Roman" w:hAnsi="Times New Roman"/>
          <w:sz w:val="27"/>
          <w:szCs w:val="27"/>
          <w:lang w:eastAsia="ru-RU"/>
        </w:rPr>
      </w:pPr>
      <w:r>
        <w:rPr>
          <w:rFonts w:ascii="Times New Roman" w:hAnsi="Times New Roman"/>
          <w:sz w:val="27"/>
          <w:szCs w:val="27"/>
          <w:lang w:eastAsia="ru-RU"/>
        </w:rPr>
        <w:t xml:space="preserve">В соответствии со статьей 225 Гражданского кодекса Российской Федерации, статьями </w:t>
      </w:r>
      <w:r>
        <w:rPr>
          <w:rFonts w:hint="default" w:ascii="Times New Roman" w:hAnsi="Times New Roman"/>
          <w:sz w:val="27"/>
          <w:szCs w:val="27"/>
          <w:lang w:val="en-US" w:eastAsia="ru-RU"/>
        </w:rPr>
        <w:t>3, 24</w:t>
      </w:r>
      <w:r>
        <w:rPr>
          <w:rFonts w:ascii="Times New Roman" w:hAnsi="Times New Roman"/>
          <w:sz w:val="27"/>
          <w:szCs w:val="27"/>
          <w:lang w:eastAsia="ru-RU"/>
        </w:rPr>
        <w:t xml:space="preserve"> Устава </w:t>
      </w:r>
      <w:r>
        <w:rPr>
          <w:rFonts w:ascii="Times New Roman" w:hAnsi="Times New Roman"/>
          <w:sz w:val="28"/>
          <w:szCs w:val="28"/>
        </w:rPr>
        <w:t xml:space="preserve">муниципального образования сельского поселение </w:t>
      </w:r>
      <w:r>
        <w:rPr>
          <w:rFonts w:ascii="Times New Roman" w:hAnsi="Times New Roman"/>
          <w:sz w:val="28"/>
          <w:szCs w:val="28"/>
          <w:lang w:val="ru-RU"/>
        </w:rPr>
        <w:t>Новошипуновский</w:t>
      </w:r>
      <w:r>
        <w:rPr>
          <w:rFonts w:ascii="Times New Roman" w:hAnsi="Times New Roman"/>
          <w:sz w:val="28"/>
          <w:szCs w:val="28"/>
        </w:rPr>
        <w:t xml:space="preserve"> сельсовет Краснощёковского района Алтайского края</w:t>
      </w:r>
      <w:r>
        <w:rPr>
          <w:rFonts w:ascii="Times New Roman" w:hAnsi="Times New Roman"/>
          <w:sz w:val="27"/>
          <w:szCs w:val="27"/>
          <w:lang w:eastAsia="ru-RU"/>
        </w:rPr>
        <w:t xml:space="preserve">, представительный орган муниципального образования Совет депутатов Новошипуновского сельсовета Краснощёковского района Алтайского края  решил: </w:t>
      </w:r>
    </w:p>
    <w:p>
      <w:pPr>
        <w:numPr>
          <w:ilvl w:val="0"/>
          <w:numId w:val="1"/>
        </w:numPr>
        <w:autoSpaceDE w:val="0"/>
        <w:autoSpaceDN w:val="0"/>
        <w:adjustRightInd w:val="0"/>
        <w:spacing w:after="0" w:line="240" w:lineRule="auto"/>
        <w:ind w:firstLine="709"/>
        <w:jc w:val="both"/>
        <w:rPr>
          <w:rFonts w:ascii="Times New Roman" w:hAnsi="Times New Roman"/>
          <w:sz w:val="27"/>
          <w:szCs w:val="27"/>
          <w:lang w:eastAsia="ru-RU"/>
        </w:rPr>
      </w:pPr>
      <w:r>
        <w:rPr>
          <w:rFonts w:ascii="Times New Roman" w:hAnsi="Times New Roman"/>
          <w:sz w:val="27"/>
          <w:szCs w:val="27"/>
          <w:lang w:eastAsia="ru-RU"/>
        </w:rPr>
        <w:t>Утвердить прилагаемое Положение об организации деятельности органов местного самоуправления муниципального образования</w:t>
      </w:r>
      <w:r>
        <w:rPr>
          <w:rFonts w:ascii="Times New Roman" w:hAnsi="Times New Roman"/>
          <w:sz w:val="28"/>
          <w:szCs w:val="28"/>
        </w:rPr>
        <w:t xml:space="preserve"> сельского поселение </w:t>
      </w:r>
      <w:r>
        <w:rPr>
          <w:rFonts w:ascii="Times New Roman" w:hAnsi="Times New Roman"/>
          <w:sz w:val="28"/>
          <w:szCs w:val="28"/>
          <w:lang w:val="ru-RU"/>
        </w:rPr>
        <w:t>Новошипуновский</w:t>
      </w:r>
      <w:r>
        <w:rPr>
          <w:rFonts w:ascii="Times New Roman" w:hAnsi="Times New Roman"/>
          <w:sz w:val="28"/>
          <w:szCs w:val="28"/>
        </w:rPr>
        <w:t xml:space="preserve"> сельсовет Краснощёковского района Алтайского края</w:t>
      </w:r>
      <w:r>
        <w:rPr>
          <w:rFonts w:ascii="Times New Roman" w:hAnsi="Times New Roman"/>
          <w:sz w:val="27"/>
          <w:szCs w:val="27"/>
          <w:lang w:eastAsia="ru-RU"/>
        </w:rPr>
        <w:t xml:space="preserve"> по </w:t>
      </w:r>
      <w:r>
        <w:rPr>
          <w:rFonts w:ascii="Times New Roman" w:hAnsi="Times New Roman"/>
          <w:sz w:val="27"/>
          <w:szCs w:val="27"/>
        </w:rPr>
        <w:t xml:space="preserve">выявлению </w:t>
      </w:r>
      <w:r>
        <w:rPr>
          <w:rFonts w:ascii="Times New Roman" w:hAnsi="Times New Roman"/>
          <w:sz w:val="27"/>
          <w:szCs w:val="27"/>
          <w:lang w:eastAsia="ru-RU"/>
        </w:rPr>
        <w:t>бесхозяйных недвижимых вещей и принятию их в муниципальную собственность муниципального образования</w:t>
      </w:r>
      <w:r>
        <w:rPr>
          <w:rFonts w:ascii="Times New Roman" w:hAnsi="Times New Roman"/>
          <w:sz w:val="28"/>
          <w:szCs w:val="28"/>
        </w:rPr>
        <w:t xml:space="preserve"> сельского поселение </w:t>
      </w:r>
      <w:r>
        <w:rPr>
          <w:rFonts w:ascii="Times New Roman" w:hAnsi="Times New Roman"/>
          <w:sz w:val="28"/>
          <w:szCs w:val="28"/>
          <w:lang w:val="ru-RU"/>
        </w:rPr>
        <w:t>Новошипуновский</w:t>
      </w:r>
      <w:r>
        <w:rPr>
          <w:rFonts w:hint="default" w:ascii="Times New Roman" w:hAnsi="Times New Roman"/>
          <w:sz w:val="28"/>
          <w:szCs w:val="28"/>
          <w:lang w:val="ru-RU"/>
        </w:rPr>
        <w:t xml:space="preserve"> </w:t>
      </w:r>
      <w:r>
        <w:rPr>
          <w:rFonts w:ascii="Times New Roman" w:hAnsi="Times New Roman"/>
          <w:sz w:val="28"/>
          <w:szCs w:val="28"/>
        </w:rPr>
        <w:t xml:space="preserve"> сельсовет Краснощёковского района Алтайского края</w:t>
      </w:r>
      <w:r>
        <w:rPr>
          <w:rFonts w:ascii="Times New Roman" w:hAnsi="Times New Roman"/>
          <w:sz w:val="27"/>
          <w:szCs w:val="27"/>
          <w:lang w:eastAsia="ru-RU"/>
        </w:rPr>
        <w:t xml:space="preserve"> </w:t>
      </w:r>
    </w:p>
    <w:p>
      <w:pPr>
        <w:numPr>
          <w:ilvl w:val="0"/>
          <w:numId w:val="1"/>
        </w:numPr>
        <w:autoSpaceDE w:val="0"/>
        <w:autoSpaceDN w:val="0"/>
        <w:adjustRightInd w:val="0"/>
        <w:spacing w:after="0" w:line="240" w:lineRule="auto"/>
        <w:ind w:firstLine="709"/>
        <w:jc w:val="both"/>
        <w:rPr>
          <w:rFonts w:ascii="Times New Roman" w:hAnsi="Times New Roman"/>
          <w:b/>
          <w:i/>
          <w:kern w:val="2"/>
          <w:sz w:val="27"/>
          <w:szCs w:val="27"/>
        </w:rPr>
      </w:pPr>
      <w:r>
        <w:rPr>
          <w:rFonts w:ascii="Times New Roman" w:hAnsi="Times New Roman"/>
          <w:sz w:val="27"/>
          <w:szCs w:val="27"/>
        </w:rPr>
        <w:t xml:space="preserve">2. </w:t>
      </w:r>
      <w:r>
        <w:rPr>
          <w:rFonts w:ascii="Times New Roman" w:hAnsi="Times New Roman"/>
          <w:sz w:val="27"/>
          <w:szCs w:val="27"/>
          <w:lang w:eastAsia="ru-RU"/>
        </w:rPr>
        <w:t>Настоящее решение вступает в силу после дня его официального опубликования.</w:t>
      </w:r>
    </w:p>
    <w:p>
      <w:pPr>
        <w:autoSpaceDE w:val="0"/>
        <w:autoSpaceDN w:val="0"/>
        <w:adjustRightInd w:val="0"/>
        <w:spacing w:after="0" w:line="240" w:lineRule="auto"/>
        <w:ind w:firstLine="540"/>
        <w:jc w:val="both"/>
        <w:rPr>
          <w:rFonts w:ascii="Times New Roman" w:hAnsi="Times New Roman"/>
          <w:kern w:val="2"/>
          <w:sz w:val="28"/>
          <w:szCs w:val="28"/>
        </w:rPr>
      </w:pPr>
    </w:p>
    <w:tbl>
      <w:tblPr>
        <w:tblStyle w:val="3"/>
        <w:tblW w:w="9498" w:type="dxa"/>
        <w:tblInd w:w="0" w:type="dxa"/>
        <w:tblLayout w:type="autofit"/>
        <w:tblCellMar>
          <w:top w:w="0" w:type="dxa"/>
          <w:left w:w="108" w:type="dxa"/>
          <w:bottom w:w="0" w:type="dxa"/>
          <w:right w:w="108" w:type="dxa"/>
        </w:tblCellMar>
      </w:tblPr>
      <w:tblGrid>
        <w:gridCol w:w="5070"/>
        <w:gridCol w:w="4428"/>
      </w:tblGrid>
      <w:tr>
        <w:tblPrEx>
          <w:tblCellMar>
            <w:top w:w="0" w:type="dxa"/>
            <w:left w:w="108" w:type="dxa"/>
            <w:bottom w:w="0" w:type="dxa"/>
            <w:right w:w="108" w:type="dxa"/>
          </w:tblCellMar>
        </w:tblPrEx>
        <w:tc>
          <w:tcPr>
            <w:tcW w:w="5070" w:type="dxa"/>
          </w:tcPr>
          <w:p>
            <w:pPr>
              <w:autoSpaceDE w:val="0"/>
              <w:autoSpaceDN w:val="0"/>
              <w:adjustRightInd w:val="0"/>
              <w:spacing w:line="240" w:lineRule="auto"/>
              <w:jc w:val="both"/>
              <w:rPr>
                <w:rFonts w:ascii="Times New Roman" w:hAnsi="Times New Roman"/>
                <w:kern w:val="2"/>
                <w:sz w:val="20"/>
                <w:szCs w:val="20"/>
              </w:rPr>
            </w:pPr>
          </w:p>
        </w:tc>
        <w:tc>
          <w:tcPr>
            <w:tcW w:w="4428" w:type="dxa"/>
          </w:tcPr>
          <w:p>
            <w:pPr>
              <w:autoSpaceDE w:val="0"/>
              <w:autoSpaceDN w:val="0"/>
              <w:adjustRightInd w:val="0"/>
              <w:spacing w:line="240" w:lineRule="auto"/>
              <w:jc w:val="both"/>
              <w:rPr>
                <w:rFonts w:ascii="Times New Roman" w:hAnsi="Times New Roman"/>
                <w:kern w:val="2"/>
                <w:sz w:val="28"/>
                <w:szCs w:val="28"/>
              </w:rPr>
            </w:pPr>
          </w:p>
          <w:p>
            <w:pPr>
              <w:autoSpaceDE w:val="0"/>
              <w:autoSpaceDN w:val="0"/>
              <w:adjustRightInd w:val="0"/>
              <w:spacing w:line="240" w:lineRule="auto"/>
              <w:jc w:val="both"/>
              <w:rPr>
                <w:rFonts w:ascii="Times New Roman" w:hAnsi="Times New Roman"/>
                <w:kern w:val="2"/>
                <w:sz w:val="28"/>
                <w:szCs w:val="28"/>
              </w:rPr>
            </w:pPr>
          </w:p>
        </w:tc>
      </w:tr>
      <w:tr>
        <w:tblPrEx>
          <w:tblCellMar>
            <w:top w:w="0" w:type="dxa"/>
            <w:left w:w="108" w:type="dxa"/>
            <w:bottom w:w="0" w:type="dxa"/>
            <w:right w:w="108" w:type="dxa"/>
          </w:tblCellMar>
        </w:tblPrEx>
        <w:tc>
          <w:tcPr>
            <w:tcW w:w="5070" w:type="dxa"/>
          </w:tcPr>
          <w:p>
            <w:r>
              <w:rPr>
                <w:rFonts w:hint="default" w:ascii="Times New Roman" w:hAnsi="Times New Roman" w:cs="Times New Roman"/>
                <w:sz w:val="28"/>
                <w:szCs w:val="28"/>
              </w:rPr>
              <w:t xml:space="preserve">Глава сельсовета                                                                                 </w:t>
            </w:r>
          </w:p>
        </w:tc>
        <w:tc>
          <w:tcPr>
            <w:tcW w:w="4428" w:type="dxa"/>
          </w:tcPr>
          <w:p>
            <w:pPr>
              <w:rPr>
                <w:rFonts w:hint="default"/>
                <w:lang w:val="ru-RU"/>
              </w:rPr>
            </w:pPr>
            <w:r>
              <w:rPr>
                <w:rFonts w:hint="default" w:ascii="Times New Roman" w:hAnsi="Times New Roman" w:cs="Times New Roman"/>
                <w:sz w:val="28"/>
                <w:szCs w:val="28"/>
                <w:lang w:val="ru-RU"/>
              </w:rPr>
              <w:t>Е.В.Дроботова</w:t>
            </w:r>
          </w:p>
        </w:tc>
      </w:tr>
    </w:tbl>
    <w:p>
      <w:pPr>
        <w:pStyle w:val="11"/>
        <w:widowControl/>
        <w:spacing w:after="160"/>
        <w:rPr>
          <w:kern w:val="2"/>
          <w:sz w:val="16"/>
          <w:szCs w:val="16"/>
        </w:rPr>
        <w:sectPr>
          <w:headerReference r:id="rId5" w:type="default"/>
          <w:pgSz w:w="11906" w:h="16838"/>
          <w:pgMar w:top="568" w:right="851" w:bottom="1134" w:left="1701" w:header="709" w:footer="709" w:gutter="0"/>
          <w:cols w:space="708" w:num="1"/>
          <w:titlePg/>
          <w:docGrid w:linePitch="360" w:charSpace="0"/>
        </w:sectPr>
      </w:pPr>
    </w:p>
    <w:tbl>
      <w:tblPr>
        <w:tblStyle w:val="3"/>
        <w:tblW w:w="0" w:type="auto"/>
        <w:jc w:val="right"/>
        <w:tblLayout w:type="autofit"/>
        <w:tblCellMar>
          <w:top w:w="0" w:type="dxa"/>
          <w:left w:w="108" w:type="dxa"/>
          <w:bottom w:w="0" w:type="dxa"/>
          <w:right w:w="108" w:type="dxa"/>
        </w:tblCellMar>
      </w:tblPr>
      <w:tblGrid>
        <w:gridCol w:w="4217"/>
      </w:tblGrid>
      <w:tr>
        <w:tblPrEx>
          <w:tblCellMar>
            <w:top w:w="0" w:type="dxa"/>
            <w:left w:w="108" w:type="dxa"/>
            <w:bottom w:w="0" w:type="dxa"/>
            <w:right w:w="108" w:type="dxa"/>
          </w:tblCellMar>
        </w:tblPrEx>
        <w:trPr>
          <w:jc w:val="right"/>
        </w:trPr>
        <w:tc>
          <w:tcPr>
            <w:tcW w:w="4217" w:type="dxa"/>
          </w:tcPr>
          <w:p>
            <w:pPr>
              <w:spacing w:after="0" w:line="240" w:lineRule="auto"/>
              <w:rPr>
                <w:rFonts w:ascii="Times New Roman" w:hAnsi="Times New Roman"/>
                <w:kern w:val="2"/>
                <w:sz w:val="28"/>
                <w:szCs w:val="28"/>
              </w:rPr>
            </w:pPr>
            <w:r>
              <w:rPr>
                <w:rFonts w:ascii="Times New Roman" w:hAnsi="Times New Roman"/>
                <w:kern w:val="2"/>
                <w:sz w:val="28"/>
                <w:szCs w:val="28"/>
              </w:rPr>
              <w:t>УТВЕРЖДЕНО</w:t>
            </w:r>
          </w:p>
          <w:p>
            <w:pPr>
              <w:spacing w:after="0" w:line="240" w:lineRule="auto"/>
              <w:rPr>
                <w:rFonts w:ascii="Times New Roman" w:hAnsi="Times New Roman"/>
                <w:kern w:val="2"/>
                <w:sz w:val="28"/>
                <w:szCs w:val="28"/>
              </w:rPr>
            </w:pPr>
            <w:r>
              <w:rPr>
                <w:rFonts w:ascii="Times New Roman" w:hAnsi="Times New Roman"/>
                <w:kern w:val="2"/>
                <w:sz w:val="28"/>
                <w:szCs w:val="28"/>
              </w:rPr>
              <w:t>решением</w:t>
            </w:r>
            <w:r>
              <w:rPr>
                <w:rFonts w:ascii="Times New Roman" w:hAnsi="Times New Roman"/>
                <w:sz w:val="27"/>
                <w:szCs w:val="27"/>
                <w:lang w:eastAsia="ru-RU"/>
              </w:rPr>
              <w:t xml:space="preserve"> Совета депутатов Новошипуновского сельсовета </w:t>
            </w:r>
            <w:r>
              <w:rPr>
                <w:rFonts w:ascii="Times New Roman" w:hAnsi="Times New Roman"/>
                <w:kern w:val="2"/>
                <w:sz w:val="28"/>
                <w:szCs w:val="28"/>
              </w:rPr>
              <w:t xml:space="preserve"> </w:t>
            </w:r>
            <w:r>
              <w:rPr>
                <w:rFonts w:ascii="Times New Roman" w:hAnsi="Times New Roman"/>
                <w:sz w:val="27"/>
                <w:szCs w:val="27"/>
                <w:lang w:eastAsia="ru-RU"/>
              </w:rPr>
              <w:t>Краснощёковского района Алтайского края</w:t>
            </w:r>
            <w:r>
              <w:rPr>
                <w:rFonts w:ascii="Times New Roman" w:hAnsi="Times New Roman"/>
                <w:kern w:val="2"/>
                <w:sz w:val="28"/>
                <w:szCs w:val="28"/>
              </w:rPr>
              <w:t xml:space="preserve"> </w:t>
            </w:r>
          </w:p>
          <w:p>
            <w:pPr>
              <w:spacing w:after="0" w:line="240" w:lineRule="auto"/>
              <w:rPr>
                <w:rFonts w:ascii="Times New Roman" w:hAnsi="Times New Roman"/>
                <w:kern w:val="2"/>
                <w:sz w:val="28"/>
                <w:szCs w:val="28"/>
              </w:rPr>
            </w:pPr>
          </w:p>
          <w:p>
            <w:pPr>
              <w:spacing w:after="0" w:line="240" w:lineRule="auto"/>
              <w:rPr>
                <w:rFonts w:hint="default" w:ascii="Times New Roman" w:hAnsi="Times New Roman"/>
                <w:sz w:val="28"/>
                <w:szCs w:val="28"/>
                <w:lang w:val="ru-RU"/>
              </w:rPr>
            </w:pPr>
            <w:r>
              <w:rPr>
                <w:rFonts w:ascii="Times New Roman" w:hAnsi="Times New Roman"/>
                <w:kern w:val="2"/>
                <w:sz w:val="28"/>
                <w:szCs w:val="28"/>
              </w:rPr>
              <w:t>от «</w:t>
            </w:r>
            <w:r>
              <w:rPr>
                <w:rFonts w:hint="default" w:ascii="Times New Roman" w:hAnsi="Times New Roman"/>
                <w:kern w:val="2"/>
                <w:sz w:val="28"/>
                <w:szCs w:val="28"/>
                <w:lang w:val="ru-RU"/>
              </w:rPr>
              <w:t>29</w:t>
            </w:r>
            <w:r>
              <w:rPr>
                <w:rFonts w:ascii="Times New Roman" w:hAnsi="Times New Roman"/>
                <w:kern w:val="2"/>
                <w:sz w:val="28"/>
                <w:szCs w:val="28"/>
              </w:rPr>
              <w:t>»</w:t>
            </w:r>
            <w:r>
              <w:rPr>
                <w:rFonts w:hint="default" w:ascii="Times New Roman" w:hAnsi="Times New Roman"/>
                <w:kern w:val="2"/>
                <w:sz w:val="28"/>
                <w:szCs w:val="28"/>
                <w:lang w:val="ru-RU"/>
              </w:rPr>
              <w:t xml:space="preserve"> </w:t>
            </w:r>
            <w:r>
              <w:rPr>
                <w:rFonts w:ascii="Times New Roman" w:hAnsi="Times New Roman"/>
                <w:kern w:val="2"/>
                <w:sz w:val="28"/>
                <w:szCs w:val="28"/>
                <w:lang w:val="ru-RU"/>
              </w:rPr>
              <w:t>августа</w:t>
            </w:r>
            <w:r>
              <w:rPr>
                <w:rFonts w:hint="default" w:ascii="Times New Roman" w:hAnsi="Times New Roman"/>
                <w:kern w:val="2"/>
                <w:sz w:val="28"/>
                <w:szCs w:val="28"/>
                <w:lang w:val="ru-RU"/>
              </w:rPr>
              <w:t xml:space="preserve"> </w:t>
            </w:r>
            <w:r>
              <w:rPr>
                <w:rFonts w:ascii="Times New Roman" w:hAnsi="Times New Roman"/>
                <w:kern w:val="2"/>
                <w:sz w:val="28"/>
                <w:szCs w:val="28"/>
              </w:rPr>
              <w:t xml:space="preserve">2025 г.  № </w:t>
            </w:r>
            <w:r>
              <w:rPr>
                <w:rFonts w:hint="default" w:ascii="Times New Roman" w:hAnsi="Times New Roman"/>
                <w:kern w:val="2"/>
                <w:sz w:val="28"/>
                <w:szCs w:val="28"/>
                <w:lang w:val="ru-RU"/>
              </w:rPr>
              <w:t>45</w:t>
            </w:r>
          </w:p>
        </w:tc>
      </w:tr>
    </w:tbl>
    <w:p>
      <w:pPr>
        <w:keepNext/>
        <w:spacing w:after="0" w:line="240" w:lineRule="auto"/>
        <w:jc w:val="center"/>
        <w:rPr>
          <w:rFonts w:ascii="Times New Roman" w:hAnsi="Times New Roman"/>
          <w:b/>
          <w:sz w:val="28"/>
          <w:szCs w:val="28"/>
        </w:rPr>
      </w:pPr>
    </w:p>
    <w:p>
      <w:pPr>
        <w:keepNext/>
        <w:spacing w:after="0" w:line="240" w:lineRule="auto"/>
        <w:jc w:val="center"/>
        <w:rPr>
          <w:rFonts w:ascii="Times New Roman" w:hAnsi="Times New Roman"/>
          <w:b/>
          <w:sz w:val="28"/>
          <w:szCs w:val="28"/>
        </w:rPr>
      </w:pPr>
    </w:p>
    <w:p>
      <w:pPr>
        <w:autoSpaceDE w:val="0"/>
        <w:autoSpaceDN w:val="0"/>
        <w:adjustRightInd w:val="0"/>
        <w:spacing w:after="0" w:line="240" w:lineRule="auto"/>
        <w:jc w:val="center"/>
        <w:rPr>
          <w:rFonts w:ascii="Times New Roman" w:hAnsi="Times New Roman"/>
          <w:b/>
          <w:bCs/>
          <w:kern w:val="2"/>
          <w:sz w:val="28"/>
          <w:szCs w:val="28"/>
          <w:lang w:eastAsia="ru-RU"/>
        </w:rPr>
      </w:pPr>
      <w:r>
        <w:rPr>
          <w:rFonts w:ascii="Times New Roman" w:hAnsi="Times New Roman"/>
          <w:b/>
          <w:bCs/>
          <w:kern w:val="2"/>
          <w:sz w:val="28"/>
          <w:szCs w:val="28"/>
          <w:lang w:eastAsia="ru-RU"/>
        </w:rPr>
        <w:t>ПОЛОЖЕНИЕ</w:t>
      </w:r>
    </w:p>
    <w:p>
      <w:pPr>
        <w:autoSpaceDE w:val="0"/>
        <w:autoSpaceDN w:val="0"/>
        <w:adjustRightInd w:val="0"/>
        <w:spacing w:after="0" w:line="240" w:lineRule="auto"/>
        <w:jc w:val="both"/>
        <w:rPr>
          <w:rFonts w:ascii="Times New Roman" w:hAnsi="Times New Roman"/>
          <w:b/>
          <w:bCs/>
          <w:kern w:val="2"/>
          <w:sz w:val="28"/>
          <w:szCs w:val="28"/>
          <w:lang w:eastAsia="ru-RU"/>
        </w:rPr>
      </w:pPr>
      <w:r>
        <w:rPr>
          <w:rFonts w:ascii="Times New Roman" w:hAnsi="Times New Roman"/>
          <w:b/>
          <w:bCs/>
          <w:kern w:val="2"/>
          <w:sz w:val="28"/>
          <w:szCs w:val="28"/>
          <w:lang w:eastAsia="ru-RU"/>
        </w:rPr>
        <w:t xml:space="preserve">ОБ ОРГАНИЗАЦИИ ДЕЯТЕЛЬНОСТИ ОРГАНОВ МЕСТНОГО САМОУПРАВЛЕНИЯ МУНИЦИПАЛЬНОГО ОБРАЗОВАНИЯ СЕЛЬСКОЕ ПОСЕЛЕНИЕ НОВОШИПУНОВСКИЙ СЕЛЬСОВЕТ КРАСНОЩЁКОВСКОГО РАЙОНА АЛТАЙСКОГО КРАЯ </w:t>
      </w:r>
      <w:r>
        <w:rPr>
          <w:rFonts w:ascii="Times New Roman" w:hAnsi="Times New Roman"/>
          <w:i/>
          <w:kern w:val="2"/>
          <w:sz w:val="28"/>
          <w:szCs w:val="28"/>
        </w:rPr>
        <w:br w:type="textWrapping"/>
      </w:r>
      <w:r>
        <w:rPr>
          <w:rFonts w:ascii="Times New Roman" w:hAnsi="Times New Roman"/>
          <w:b/>
          <w:bCs/>
          <w:kern w:val="2"/>
          <w:sz w:val="28"/>
          <w:szCs w:val="28"/>
          <w:lang w:eastAsia="ru-RU"/>
        </w:rPr>
        <w:t>ПО ВЫЯВЛЕНИЮ БЕСХОЗЯЙНЫХ НЕДВИЖИМЫХ ВЕЩЕЙ</w:t>
      </w:r>
      <w:r>
        <w:rPr>
          <w:rFonts w:ascii="Times New Roman" w:hAnsi="Times New Roman"/>
          <w:b/>
          <w:bCs/>
          <w:kern w:val="2"/>
          <w:sz w:val="28"/>
          <w:szCs w:val="28"/>
          <w:lang w:eastAsia="ru-RU"/>
        </w:rPr>
        <w:br w:type="textWrapping"/>
      </w:r>
      <w:r>
        <w:rPr>
          <w:rFonts w:ascii="Times New Roman" w:hAnsi="Times New Roman"/>
          <w:b/>
          <w:bCs/>
          <w:kern w:val="2"/>
          <w:sz w:val="28"/>
          <w:szCs w:val="28"/>
          <w:lang w:eastAsia="ru-RU"/>
        </w:rPr>
        <w:t>И ПРИНЯТИЮ ИХ В МУНИЦИПАЛЬНУЮ СОБСТВЕННОСТЬ МЕСТНОГО САМОУПРАВЛЕНИЯ МУНИЦИПАЛЬНОГО ОБРАЗОВАНИЯ СЕЛЬСКОЕ ПОСЕЛЕНИЕ НОВОШИПУНОВСКИЙ</w:t>
      </w:r>
      <w:r>
        <w:rPr>
          <w:rFonts w:hint="default" w:ascii="Times New Roman" w:hAnsi="Times New Roman"/>
          <w:b/>
          <w:bCs/>
          <w:kern w:val="2"/>
          <w:sz w:val="28"/>
          <w:szCs w:val="28"/>
          <w:lang w:val="en-US" w:eastAsia="ru-RU"/>
        </w:rPr>
        <w:t xml:space="preserve"> </w:t>
      </w:r>
      <w:r>
        <w:rPr>
          <w:rFonts w:ascii="Times New Roman" w:hAnsi="Times New Roman"/>
          <w:b/>
          <w:bCs/>
          <w:kern w:val="2"/>
          <w:sz w:val="28"/>
          <w:szCs w:val="28"/>
          <w:lang w:eastAsia="ru-RU"/>
        </w:rPr>
        <w:t>СЕЛЬСОВЕТ КРАСНОЩЁКОВСКОГО РАЙОНА АЛТАЙСКОГО КРАЯ</w:t>
      </w:r>
    </w:p>
    <w:p>
      <w:pPr>
        <w:keepNext/>
        <w:spacing w:after="0" w:line="240" w:lineRule="auto"/>
        <w:jc w:val="center"/>
        <w:rPr>
          <w:rFonts w:ascii="Times New Roman" w:hAnsi="Times New Roman"/>
          <w:b/>
          <w:bCs/>
          <w:sz w:val="28"/>
          <w:szCs w:val="28"/>
        </w:rPr>
      </w:pPr>
    </w:p>
    <w:p>
      <w:pPr>
        <w:autoSpaceDE w:val="0"/>
        <w:autoSpaceDN w:val="0"/>
        <w:adjustRightInd w:val="0"/>
        <w:spacing w:after="0" w:line="240" w:lineRule="auto"/>
        <w:ind w:firstLine="709"/>
        <w:jc w:val="both"/>
        <w:rPr>
          <w:rFonts w:ascii="Times New Roman" w:hAnsi="Times New Roman"/>
          <w:kern w:val="2"/>
          <w:sz w:val="28"/>
          <w:szCs w:val="28"/>
        </w:rPr>
      </w:pPr>
      <w:r>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Pr>
          <w:rFonts w:ascii="Times New Roman" w:hAnsi="Times New Roman"/>
          <w:sz w:val="28"/>
          <w:szCs w:val="28"/>
          <w:lang w:eastAsia="ru-RU"/>
        </w:rPr>
        <w:t xml:space="preserve">муниципального образования </w:t>
      </w:r>
      <w:r>
        <w:rPr>
          <w:rFonts w:ascii="Times New Roman" w:hAnsi="Times New Roman"/>
          <w:sz w:val="28"/>
          <w:szCs w:val="28"/>
        </w:rPr>
        <w:t xml:space="preserve">сельского поселение </w:t>
      </w:r>
      <w:r>
        <w:rPr>
          <w:rFonts w:ascii="Times New Roman" w:hAnsi="Times New Roman"/>
          <w:sz w:val="28"/>
          <w:szCs w:val="28"/>
          <w:lang w:val="ru-RU"/>
        </w:rPr>
        <w:t>Новошипуновский</w:t>
      </w:r>
      <w:r>
        <w:rPr>
          <w:rFonts w:hint="default" w:ascii="Times New Roman" w:hAnsi="Times New Roman"/>
          <w:sz w:val="28"/>
          <w:szCs w:val="28"/>
          <w:lang w:val="ru-RU"/>
        </w:rPr>
        <w:t xml:space="preserve"> </w:t>
      </w:r>
      <w:r>
        <w:rPr>
          <w:rFonts w:ascii="Times New Roman" w:hAnsi="Times New Roman"/>
          <w:sz w:val="28"/>
          <w:szCs w:val="28"/>
        </w:rPr>
        <w:t xml:space="preserve"> сельсовет Краснощёковского района Алтайского края</w:t>
      </w:r>
      <w:r>
        <w:rPr>
          <w:rFonts w:ascii="Times New Roman" w:hAnsi="Times New Roman"/>
          <w:i/>
          <w:kern w:val="2"/>
          <w:sz w:val="28"/>
          <w:szCs w:val="28"/>
        </w:rPr>
        <w:t xml:space="preserve"> </w:t>
      </w:r>
      <w:r>
        <w:rPr>
          <w:rFonts w:ascii="Times New Roman" w:hAnsi="Times New Roman"/>
          <w:kern w:val="2"/>
          <w:sz w:val="28"/>
          <w:szCs w:val="28"/>
        </w:rPr>
        <w:t xml:space="preserve">(далее – муниципальное образование) </w:t>
      </w:r>
      <w:r>
        <w:rPr>
          <w:rFonts w:ascii="Times New Roman" w:hAnsi="Times New Roman"/>
          <w:bCs/>
          <w:sz w:val="28"/>
          <w:szCs w:val="28"/>
        </w:rPr>
        <w:t xml:space="preserve">по </w:t>
      </w:r>
      <w:r>
        <w:rPr>
          <w:rFonts w:ascii="Times New Roman" w:hAnsi="Times New Roman"/>
          <w:sz w:val="28"/>
          <w:szCs w:val="28"/>
        </w:rPr>
        <w:t xml:space="preserve">выявлению </w:t>
      </w:r>
      <w:r>
        <w:rPr>
          <w:rFonts w:ascii="Times New Roman" w:hAnsi="Times New Roman"/>
          <w:sz w:val="28"/>
          <w:szCs w:val="28"/>
          <w:lang w:eastAsia="ru-RU"/>
        </w:rPr>
        <w:t xml:space="preserve">бесхозяйных недвижимых вещей, находящихся </w:t>
      </w:r>
      <w:r>
        <w:rPr>
          <w:rFonts w:ascii="Times New Roman" w:hAnsi="Times New Roman"/>
          <w:sz w:val="28"/>
          <w:szCs w:val="28"/>
        </w:rPr>
        <w:t>на территории муниципального образования</w:t>
      </w:r>
      <w:r>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Pr>
          <w:rFonts w:ascii="Times New Roman" w:hAnsi="Times New Roman"/>
          <w:kern w:val="2"/>
          <w:sz w:val="28"/>
          <w:szCs w:val="28"/>
        </w:rPr>
        <w:t>.</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Настоящее Положение распространяется на </w:t>
      </w:r>
      <w:r>
        <w:rPr>
          <w:rFonts w:ascii="Times New Roman" w:hAnsi="Times New Roman"/>
          <w:sz w:val="28"/>
          <w:szCs w:val="28"/>
          <w:lang w:eastAsia="ru-RU"/>
        </w:rPr>
        <w:t>недвижимое имущество</w:t>
      </w:r>
      <w:r>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Осуществление действий по выявлению </w:t>
      </w:r>
      <w:r>
        <w:rPr>
          <w:rFonts w:ascii="Times New Roman" w:hAnsi="Times New Roman"/>
          <w:sz w:val="28"/>
          <w:szCs w:val="28"/>
          <w:lang w:eastAsia="ru-RU"/>
        </w:rPr>
        <w:t>бесхозяйных недвижимых вещей и</w:t>
      </w:r>
      <w:r>
        <w:rPr>
          <w:rFonts w:ascii="Times New Roman" w:hAnsi="Times New Roman"/>
          <w:sz w:val="28"/>
          <w:szCs w:val="28"/>
        </w:rPr>
        <w:t xml:space="preserve"> установлению их собственников</w:t>
      </w:r>
      <w:r>
        <w:rPr>
          <w:rFonts w:ascii="Times New Roman" w:hAnsi="Times New Roman"/>
          <w:sz w:val="28"/>
          <w:szCs w:val="28"/>
          <w:lang w:eastAsia="ru-RU"/>
        </w:rPr>
        <w:t>,</w:t>
      </w:r>
      <w:r>
        <w:rPr>
          <w:rFonts w:ascii="Times New Roman" w:hAnsi="Times New Roman"/>
          <w:sz w:val="28"/>
          <w:szCs w:val="28"/>
        </w:rPr>
        <w:t xml:space="preserve"> постановке на уч</w:t>
      </w:r>
      <w:r>
        <w:rPr>
          <w:rFonts w:ascii="Times New Roman" w:hAnsi="Times New Roman"/>
          <w:sz w:val="28"/>
          <w:szCs w:val="28"/>
          <w:lang w:val="ru-RU"/>
        </w:rPr>
        <w:t>ё</w:t>
      </w:r>
      <w:r>
        <w:rPr>
          <w:rFonts w:ascii="Times New Roman" w:hAnsi="Times New Roman"/>
          <w:sz w:val="28"/>
          <w:szCs w:val="28"/>
        </w:rPr>
        <w:t xml:space="preserve">т бесхозяйных недвижимых вещей и принятию их в муниципальную собственность </w:t>
      </w:r>
      <w:r>
        <w:rPr>
          <w:rFonts w:ascii="Times New Roman" w:hAnsi="Times New Roman"/>
          <w:sz w:val="28"/>
          <w:szCs w:val="28"/>
          <w:lang w:eastAsia="ru-RU"/>
        </w:rPr>
        <w:t>муниципального образования</w:t>
      </w:r>
      <w:r>
        <w:rPr>
          <w:rFonts w:ascii="Times New Roman" w:hAnsi="Times New Roman"/>
          <w:sz w:val="28"/>
          <w:szCs w:val="28"/>
        </w:rPr>
        <w:t xml:space="preserve"> осуществляет администрация муниципального образования (далее – уполномоченный орган).</w:t>
      </w:r>
    </w:p>
    <w:p>
      <w:pPr>
        <w:shd w:val="clear" w:color="auto" w:fill="FFFFFF"/>
        <w:spacing w:after="0" w:line="240" w:lineRule="auto"/>
        <w:ind w:firstLine="709"/>
        <w:jc w:val="both"/>
        <w:rPr>
          <w:rFonts w:ascii="Times New Roman" w:hAnsi="Times New Roman"/>
          <w:b/>
          <w:sz w:val="28"/>
          <w:szCs w:val="28"/>
        </w:rPr>
      </w:pPr>
      <w:r>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pPr>
        <w:spacing w:after="0" w:line="240" w:lineRule="auto"/>
        <w:ind w:firstLine="709"/>
        <w:jc w:val="both"/>
        <w:rPr>
          <w:rFonts w:ascii="Times New Roman" w:hAnsi="Times New Roman"/>
          <w:sz w:val="28"/>
          <w:szCs w:val="28"/>
        </w:rPr>
      </w:pPr>
      <w:r>
        <w:rPr>
          <w:rFonts w:ascii="Times New Roman" w:hAnsi="Times New Roman"/>
          <w:sz w:val="28"/>
          <w:szCs w:val="28"/>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pPr>
        <w:spacing w:after="0" w:line="240" w:lineRule="auto"/>
        <w:ind w:firstLine="709"/>
        <w:jc w:val="both"/>
        <w:rPr>
          <w:rFonts w:ascii="Times New Roman" w:hAnsi="Times New Roman"/>
          <w:sz w:val="28"/>
          <w:szCs w:val="28"/>
        </w:rPr>
      </w:pPr>
      <w:r>
        <w:rPr>
          <w:rFonts w:ascii="Times New Roman" w:hAnsi="Times New Roman"/>
          <w:sz w:val="28"/>
          <w:szCs w:val="28"/>
        </w:rPr>
        <w:t>2) от физических и юридических лиц;</w:t>
      </w:r>
    </w:p>
    <w:p>
      <w:pPr>
        <w:spacing w:after="0" w:line="240" w:lineRule="auto"/>
        <w:ind w:firstLine="709"/>
        <w:jc w:val="both"/>
        <w:rPr>
          <w:rFonts w:ascii="Times New Roman" w:hAnsi="Times New Roman"/>
          <w:sz w:val="28"/>
          <w:szCs w:val="28"/>
        </w:rPr>
      </w:pPr>
      <w:r>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pPr>
        <w:spacing w:after="0" w:line="240" w:lineRule="auto"/>
        <w:ind w:firstLine="709"/>
        <w:jc w:val="both"/>
        <w:rPr>
          <w:rFonts w:ascii="Times New Roman" w:hAnsi="Times New Roman"/>
          <w:kern w:val="2"/>
          <w:sz w:val="28"/>
          <w:szCs w:val="28"/>
        </w:rPr>
      </w:pPr>
      <w:r>
        <w:rPr>
          <w:rFonts w:ascii="Times New Roman" w:hAnsi="Times New Roman"/>
          <w:sz w:val="28"/>
          <w:szCs w:val="28"/>
        </w:rPr>
        <w:t>4) в результате проведения инвентаризации муниципального имущества муниципального образования</w:t>
      </w:r>
      <w:r>
        <w:rPr>
          <w:rFonts w:ascii="Times New Roman" w:hAnsi="Times New Roman"/>
          <w:kern w:val="2"/>
          <w:sz w:val="28"/>
          <w:szCs w:val="28"/>
        </w:rPr>
        <w:t>;</w:t>
      </w:r>
    </w:p>
    <w:p>
      <w:pPr>
        <w:spacing w:after="0" w:line="240" w:lineRule="auto"/>
        <w:ind w:firstLine="709"/>
        <w:jc w:val="both"/>
        <w:rPr>
          <w:rFonts w:ascii="Times New Roman" w:hAnsi="Times New Roman"/>
          <w:sz w:val="28"/>
          <w:szCs w:val="28"/>
        </w:rPr>
      </w:pPr>
      <w:r>
        <w:rPr>
          <w:rFonts w:ascii="Times New Roman" w:hAnsi="Times New Roman"/>
          <w:kern w:val="2"/>
          <w:sz w:val="28"/>
          <w:szCs w:val="28"/>
        </w:rPr>
        <w:t xml:space="preserve">5) </w:t>
      </w:r>
      <w:r>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pPr>
        <w:spacing w:after="0" w:line="240" w:lineRule="auto"/>
        <w:ind w:firstLine="709"/>
        <w:jc w:val="both"/>
        <w:rPr>
          <w:rFonts w:ascii="Times New Roman" w:hAnsi="Times New Roman"/>
          <w:sz w:val="28"/>
          <w:szCs w:val="28"/>
        </w:rPr>
      </w:pPr>
      <w:r>
        <w:rPr>
          <w:rFonts w:ascii="Times New Roman" w:hAnsi="Times New Roman"/>
          <w:sz w:val="28"/>
          <w:szCs w:val="28"/>
        </w:rPr>
        <w:t>6) в результате обследования или осмотра территории муниципального образования</w:t>
      </w:r>
      <w:r>
        <w:rPr>
          <w:rFonts w:ascii="Times New Roman" w:hAnsi="Times New Roman"/>
          <w:kern w:val="2"/>
          <w:sz w:val="28"/>
          <w:szCs w:val="28"/>
        </w:rPr>
        <w:t xml:space="preserve"> должностными лицами администрации муниципального образования;</w:t>
      </w:r>
    </w:p>
    <w:p>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7) в иных формах, не запрещ</w:t>
      </w:r>
      <w:r>
        <w:rPr>
          <w:rFonts w:ascii="Times New Roman" w:hAnsi="Times New Roman"/>
          <w:sz w:val="28"/>
          <w:szCs w:val="28"/>
          <w:lang w:val="ru-RU"/>
        </w:rPr>
        <w:t>ё</w:t>
      </w:r>
      <w:r>
        <w:rPr>
          <w:rFonts w:ascii="Times New Roman" w:hAnsi="Times New Roman"/>
          <w:sz w:val="28"/>
          <w:szCs w:val="28"/>
        </w:rPr>
        <w:t>нных законодательством.</w:t>
      </w:r>
    </w:p>
    <w:p>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5. К заявлению, указанному в подпункте 3 пункта 4 настоящего Положения, прилагаются:</w:t>
      </w:r>
    </w:p>
    <w:p>
      <w:pPr>
        <w:spacing w:after="0" w:line="240" w:lineRule="auto"/>
        <w:ind w:firstLine="709"/>
        <w:jc w:val="both"/>
        <w:rPr>
          <w:rFonts w:ascii="Times New Roman" w:hAnsi="Times New Roman"/>
          <w:sz w:val="28"/>
          <w:szCs w:val="28"/>
        </w:rPr>
      </w:pPr>
      <w:r>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pPr>
        <w:spacing w:after="0" w:line="240" w:lineRule="auto"/>
        <w:ind w:firstLine="709"/>
        <w:jc w:val="both"/>
        <w:rPr>
          <w:rFonts w:ascii="Times New Roman" w:hAnsi="Times New Roman"/>
          <w:sz w:val="28"/>
          <w:szCs w:val="28"/>
        </w:rPr>
      </w:pPr>
      <w:r>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pPr>
        <w:spacing w:after="0" w:line="240" w:lineRule="auto"/>
        <w:ind w:firstLine="709"/>
        <w:jc w:val="both"/>
        <w:rPr>
          <w:rFonts w:ascii="Times New Roman" w:hAnsi="Times New Roman"/>
          <w:sz w:val="28"/>
          <w:szCs w:val="28"/>
        </w:rPr>
      </w:pPr>
      <w:r>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pPr>
        <w:spacing w:after="0" w:line="240" w:lineRule="auto"/>
        <w:ind w:firstLine="709"/>
        <w:jc w:val="both"/>
        <w:rPr>
          <w:rFonts w:ascii="Times New Roman" w:hAnsi="Times New Roman"/>
          <w:sz w:val="28"/>
          <w:szCs w:val="28"/>
        </w:rPr>
      </w:pPr>
      <w:r>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pPr>
        <w:spacing w:after="0" w:line="240" w:lineRule="auto"/>
        <w:ind w:firstLine="709"/>
        <w:jc w:val="both"/>
        <w:rPr>
          <w:rFonts w:ascii="Times New Roman" w:hAnsi="Times New Roman"/>
          <w:sz w:val="28"/>
          <w:szCs w:val="28"/>
        </w:rPr>
      </w:pPr>
      <w:r>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pPr>
        <w:spacing w:after="0" w:line="240" w:lineRule="auto"/>
        <w:ind w:firstLine="709"/>
        <w:jc w:val="both"/>
        <w:rPr>
          <w:rFonts w:ascii="Times New Roman" w:hAnsi="Times New Roman"/>
          <w:sz w:val="28"/>
          <w:szCs w:val="28"/>
        </w:rPr>
      </w:pPr>
      <w:r>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r>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Pr>
          <w:rFonts w:ascii="Times New Roman" w:hAnsi="Times New Roman"/>
          <w:sz w:val="28"/>
          <w:szCs w:val="28"/>
        </w:rPr>
        <w:t>;</w:t>
      </w:r>
    </w:p>
    <w:p>
      <w:pPr>
        <w:spacing w:after="0" w:line="240" w:lineRule="auto"/>
        <w:ind w:firstLine="709"/>
        <w:jc w:val="both"/>
        <w:rPr>
          <w:rFonts w:ascii="Times New Roman" w:hAnsi="Times New Roman"/>
          <w:sz w:val="28"/>
          <w:szCs w:val="28"/>
          <w:u w:val="single"/>
        </w:rPr>
      </w:pPr>
      <w:r>
        <w:rPr>
          <w:rFonts w:ascii="Times New Roman" w:hAnsi="Times New Roman"/>
          <w:sz w:val="28"/>
          <w:szCs w:val="28"/>
        </w:rPr>
        <w:t xml:space="preserve">5) </w:t>
      </w:r>
      <w:r>
        <w:rPr>
          <w:rFonts w:ascii="Times New Roman" w:hAnsi="Times New Roman"/>
          <w:sz w:val="28"/>
          <w:szCs w:val="28"/>
          <w:u w:val="single"/>
        </w:rPr>
        <w:t>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pPr>
        <w:spacing w:after="0" w:line="240" w:lineRule="auto"/>
        <w:ind w:firstLine="709"/>
        <w:jc w:val="both"/>
        <w:rPr>
          <w:rFonts w:ascii="Times New Roman" w:hAnsi="Times New Roman"/>
          <w:sz w:val="28"/>
          <w:szCs w:val="28"/>
        </w:rPr>
      </w:pPr>
      <w:r>
        <w:rPr>
          <w:rFonts w:ascii="Times New Roman" w:hAnsi="Times New Roman"/>
          <w:sz w:val="28"/>
          <w:szCs w:val="28"/>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реестрам</w:t>
      </w:r>
      <w:r>
        <w:rPr>
          <w:rFonts w:hint="default" w:ascii="Times New Roman" w:hAnsi="Times New Roman"/>
          <w:sz w:val="28"/>
          <w:szCs w:val="28"/>
          <w:lang w:val="ru-RU"/>
        </w:rPr>
        <w:t xml:space="preserve"> </w:t>
      </w:r>
      <w:r>
        <w:rPr>
          <w:rFonts w:ascii="Times New Roman" w:hAnsi="Times New Roman"/>
          <w:sz w:val="28"/>
          <w:szCs w:val="28"/>
        </w:rPr>
        <w:t xml:space="preserve">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w:t>
      </w:r>
      <w:r>
        <w:rPr>
          <w:rFonts w:ascii="Times New Roman" w:hAnsi="Times New Roman"/>
          <w:sz w:val="28"/>
          <w:szCs w:val="28"/>
          <w:lang w:val="ru-RU"/>
        </w:rPr>
        <w:t>учтён</w:t>
      </w:r>
      <w:r>
        <w:rPr>
          <w:rFonts w:ascii="Times New Roman" w:hAnsi="Times New Roman"/>
          <w:sz w:val="28"/>
          <w:szCs w:val="28"/>
        </w:rPr>
        <w:t xml:space="preserve"> в реестре федерального имущества, реестре государственной собственности Алтайского края и реестре муниципального имущества муниципального образования Краснощековский район;</w:t>
      </w:r>
    </w:p>
    <w:p>
      <w:pPr>
        <w:spacing w:after="0" w:line="240" w:lineRule="auto"/>
        <w:ind w:firstLine="709"/>
        <w:jc w:val="both"/>
        <w:rPr>
          <w:rFonts w:ascii="Times New Roman" w:hAnsi="Times New Roman"/>
          <w:sz w:val="28"/>
          <w:szCs w:val="28"/>
        </w:rPr>
      </w:pPr>
      <w:r>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Pr>
          <w:rFonts w:ascii="Times New Roman" w:hAnsi="Times New Roman"/>
          <w:kern w:val="2"/>
          <w:sz w:val="28"/>
          <w:szCs w:val="28"/>
        </w:rPr>
        <w:t xml:space="preserve"> в информационно-телекоммуникационной сети «Интернет»</w:t>
      </w:r>
      <w:r>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pPr>
        <w:spacing w:after="0" w:line="240" w:lineRule="auto"/>
        <w:ind w:firstLine="709"/>
        <w:jc w:val="both"/>
        <w:rPr>
          <w:rFonts w:ascii="Times New Roman" w:hAnsi="Times New Roman"/>
          <w:sz w:val="28"/>
          <w:szCs w:val="28"/>
        </w:rPr>
      </w:pPr>
      <w:r>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w:t>
      </w:r>
      <w:r>
        <w:rPr>
          <w:rFonts w:ascii="Times New Roman" w:hAnsi="Times New Roman"/>
          <w:sz w:val="28"/>
          <w:szCs w:val="28"/>
          <w:lang w:val="ru-RU"/>
        </w:rPr>
        <w:t>учёт</w:t>
      </w:r>
      <w:r>
        <w:rPr>
          <w:rFonts w:ascii="Times New Roman" w:hAnsi="Times New Roman"/>
          <w:sz w:val="28"/>
          <w:szCs w:val="28"/>
        </w:rPr>
        <w:t xml:space="preserve"> бесхозяйной недвижимой вещи в органе регистрации прав, которое оформляется правовым актом Администрации муниципального образования.</w:t>
      </w:r>
    </w:p>
    <w:p>
      <w:pPr>
        <w:spacing w:after="0" w:line="240" w:lineRule="auto"/>
        <w:ind w:firstLine="709"/>
        <w:jc w:val="both"/>
        <w:rPr>
          <w:rFonts w:ascii="Times New Roman" w:hAnsi="Times New Roman"/>
          <w:sz w:val="28"/>
          <w:szCs w:val="28"/>
        </w:rPr>
      </w:pPr>
      <w:r>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10. В целях постановки бесхозяйных недвижимых вещей на </w:t>
      </w:r>
      <w:r>
        <w:rPr>
          <w:rFonts w:ascii="Times New Roman" w:hAnsi="Times New Roman"/>
          <w:sz w:val="28"/>
          <w:szCs w:val="28"/>
          <w:lang w:val="ru-RU"/>
        </w:rPr>
        <w:t>учёт</w:t>
      </w:r>
      <w:r>
        <w:rPr>
          <w:rFonts w:ascii="Times New Roman" w:hAnsi="Times New Roman"/>
          <w:sz w:val="28"/>
          <w:szCs w:val="28"/>
        </w:rPr>
        <w:t xml:space="preserve"> в органе регистрации прав уполномоченный орган на основании решения, указанного в пункте 8 настоящего Положения:</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1) обеспечивает подготовку документов, необходимых для постановки </w:t>
      </w:r>
      <w:bookmarkStart w:id="0" w:name="_GoBack"/>
      <w:bookmarkEnd w:id="0"/>
      <w:r>
        <w:rPr>
          <w:rFonts w:ascii="Times New Roman" w:hAnsi="Times New Roman"/>
          <w:sz w:val="28"/>
          <w:szCs w:val="28"/>
        </w:rPr>
        <w:t xml:space="preserve">на </w:t>
      </w:r>
      <w:r>
        <w:rPr>
          <w:rFonts w:ascii="Times New Roman" w:hAnsi="Times New Roman"/>
          <w:sz w:val="28"/>
          <w:szCs w:val="28"/>
          <w:lang w:val="ru-RU"/>
        </w:rPr>
        <w:t>учёт</w:t>
      </w:r>
      <w:r>
        <w:rPr>
          <w:rFonts w:ascii="Times New Roman" w:hAnsi="Times New Roman"/>
          <w:sz w:val="28"/>
          <w:szCs w:val="28"/>
        </w:rPr>
        <w:t xml:space="preserve"> бесхозяйных недвижимых вещей;</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направляет заявление о постановке на </w:t>
      </w:r>
      <w:r>
        <w:rPr>
          <w:rFonts w:ascii="Times New Roman" w:hAnsi="Times New Roman"/>
          <w:sz w:val="28"/>
          <w:szCs w:val="28"/>
          <w:lang w:val="ru-RU"/>
        </w:rPr>
        <w:t>учёт</w:t>
      </w:r>
      <w:r>
        <w:rPr>
          <w:rFonts w:ascii="Times New Roman" w:hAnsi="Times New Roman"/>
          <w:sz w:val="28"/>
          <w:szCs w:val="28"/>
        </w:rPr>
        <w:t xml:space="preserve"> бесхозяйных недвижимых вещей и документы, указанные в подпункте 1 настоящего пункта, в орган регистрации прав в соответствии с законодательством.</w:t>
      </w:r>
    </w:p>
    <w:p>
      <w:pPr>
        <w:autoSpaceDE w:val="0"/>
        <w:autoSpaceDN w:val="0"/>
        <w:adjustRightInd w:val="0"/>
        <w:spacing w:after="0" w:line="240" w:lineRule="auto"/>
        <w:ind w:firstLine="709"/>
        <w:jc w:val="both"/>
        <w:rPr>
          <w:rFonts w:ascii="Times New Roman" w:hAnsi="Times New Roman"/>
          <w:b/>
          <w:bCs/>
          <w:i/>
          <w:iCs/>
          <w:sz w:val="28"/>
          <w:szCs w:val="28"/>
        </w:rPr>
      </w:pPr>
      <w:r>
        <w:rPr>
          <w:rFonts w:ascii="Times New Roman" w:hAnsi="Times New Roman"/>
          <w:sz w:val="28"/>
          <w:szCs w:val="28"/>
        </w:rPr>
        <w:t>11. По истечении года со дня постановки бесхозяйной недвижимой вещи</w:t>
      </w:r>
      <w:r>
        <w:rPr>
          <w:rFonts w:ascii="Times New Roman" w:hAnsi="Times New Roman"/>
          <w:sz w:val="28"/>
          <w:szCs w:val="28"/>
          <w:u w:val="single"/>
        </w:rPr>
        <w:t xml:space="preserve">на </w:t>
      </w:r>
      <w:r>
        <w:rPr>
          <w:rFonts w:ascii="Times New Roman" w:hAnsi="Times New Roman"/>
          <w:sz w:val="28"/>
          <w:szCs w:val="28"/>
          <w:u w:val="single"/>
          <w:lang w:val="ru-RU"/>
        </w:rPr>
        <w:t>учёт</w:t>
      </w:r>
      <w:r>
        <w:rPr>
          <w:rFonts w:ascii="Times New Roman" w:hAnsi="Times New Roman"/>
          <w:sz w:val="28"/>
          <w:szCs w:val="28"/>
          <w:u w:val="single"/>
        </w:rPr>
        <w:t xml:space="preserve">, </w:t>
      </w:r>
      <w:r>
        <w:rPr>
          <w:rFonts w:ascii="Times New Roman" w:hAnsi="Times New Roman"/>
          <w:bCs/>
          <w:iCs/>
          <w:sz w:val="28"/>
          <w:szCs w:val="28"/>
          <w:u w:val="single"/>
        </w:rPr>
        <w:t xml:space="preserve">а в случае постановки на </w:t>
      </w:r>
      <w:r>
        <w:rPr>
          <w:rFonts w:ascii="Times New Roman" w:hAnsi="Times New Roman"/>
          <w:bCs/>
          <w:iCs/>
          <w:sz w:val="28"/>
          <w:szCs w:val="28"/>
          <w:u w:val="single"/>
          <w:lang w:val="ru-RU"/>
        </w:rPr>
        <w:t>учёт</w:t>
      </w:r>
      <w:r>
        <w:rPr>
          <w:rFonts w:ascii="Times New Roman" w:hAnsi="Times New Roman"/>
          <w:bCs/>
          <w:iCs/>
          <w:sz w:val="28"/>
          <w:szCs w:val="28"/>
          <w:u w:val="single"/>
        </w:rPr>
        <w:t xml:space="preserve"> линейного объекта по истечении </w:t>
      </w:r>
      <w:r>
        <w:rPr>
          <w:rFonts w:ascii="Times New Roman" w:hAnsi="Times New Roman"/>
          <w:bCs/>
          <w:iCs/>
          <w:sz w:val="28"/>
          <w:szCs w:val="28"/>
          <w:u w:val="single"/>
          <w:lang w:val="ru-RU"/>
        </w:rPr>
        <w:t>трёх</w:t>
      </w:r>
      <w:r>
        <w:rPr>
          <w:rFonts w:ascii="Times New Roman" w:hAnsi="Times New Roman"/>
          <w:bCs/>
          <w:iCs/>
          <w:sz w:val="28"/>
          <w:szCs w:val="28"/>
          <w:u w:val="single"/>
        </w:rPr>
        <w:t xml:space="preserve"> месяцев со дня постановки</w:t>
      </w:r>
      <w:r>
        <w:rPr>
          <w:rFonts w:ascii="Times New Roman" w:hAnsi="Times New Roman"/>
          <w:sz w:val="28"/>
          <w:szCs w:val="28"/>
          <w:u w:val="single"/>
        </w:rPr>
        <w:t xml:space="preserve"> на </w:t>
      </w:r>
      <w:r>
        <w:rPr>
          <w:rFonts w:ascii="Times New Roman" w:hAnsi="Times New Roman"/>
          <w:sz w:val="28"/>
          <w:szCs w:val="28"/>
          <w:u w:val="single"/>
          <w:lang w:val="ru-RU"/>
        </w:rPr>
        <w:t>учёт</w:t>
      </w:r>
      <w:r>
        <w:rPr>
          <w:rFonts w:ascii="Times New Roman" w:hAnsi="Times New Roman"/>
          <w:sz w:val="28"/>
          <w:szCs w:val="28"/>
          <w:u w:val="single"/>
        </w:rPr>
        <w:t xml:space="preserve"> орган, уполномоченный на управление муниципальным имуществом, может обратиться в суд</w:t>
      </w:r>
      <w:r>
        <w:rPr>
          <w:rFonts w:ascii="Times New Roman" w:hAnsi="Times New Roman"/>
          <w:sz w:val="28"/>
          <w:szCs w:val="28"/>
        </w:rPr>
        <w:t xml:space="preserve"> с требованием о признании права муниципальной собственности на эту вещь, при одновременном соблюдении следующих условий:</w:t>
      </w:r>
    </w:p>
    <w:p>
      <w:pPr>
        <w:spacing w:after="0" w:line="240" w:lineRule="auto"/>
        <w:ind w:firstLine="709"/>
        <w:jc w:val="both"/>
        <w:rPr>
          <w:rFonts w:ascii="Times New Roman" w:hAnsi="Times New Roman"/>
          <w:sz w:val="28"/>
          <w:szCs w:val="28"/>
        </w:rPr>
      </w:pPr>
      <w:r>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pPr>
        <w:spacing w:after="0" w:line="240" w:lineRule="auto"/>
        <w:ind w:firstLine="709"/>
        <w:jc w:val="both"/>
        <w:rPr>
          <w:rFonts w:ascii="Times New Roman" w:hAnsi="Times New Roman"/>
          <w:sz w:val="28"/>
          <w:szCs w:val="28"/>
        </w:rPr>
      </w:pPr>
      <w:r>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w:t>
      </w:r>
      <w:r>
        <w:rPr>
          <w:rFonts w:ascii="Times New Roman" w:hAnsi="Times New Roman"/>
          <w:sz w:val="28"/>
          <w:szCs w:val="28"/>
          <w:lang w:val="ru-RU"/>
        </w:rPr>
        <w:t>ё</w:t>
      </w:r>
      <w:r>
        <w:rPr>
          <w:rFonts w:ascii="Times New Roman" w:hAnsi="Times New Roman"/>
          <w:sz w:val="28"/>
          <w:szCs w:val="28"/>
        </w:rPr>
        <w:t xml:space="preserve"> содержание.</w:t>
      </w:r>
    </w:p>
    <w:p>
      <w:pPr>
        <w:spacing w:after="0" w:line="240" w:lineRule="auto"/>
        <w:ind w:firstLine="709"/>
        <w:jc w:val="both"/>
        <w:rPr>
          <w:rFonts w:ascii="Times New Roman" w:hAnsi="Times New Roman"/>
          <w:sz w:val="28"/>
          <w:szCs w:val="28"/>
        </w:rPr>
      </w:pPr>
      <w:r>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pPr>
        <w:spacing w:after="0" w:line="240" w:lineRule="auto"/>
        <w:ind w:firstLine="709"/>
        <w:jc w:val="both"/>
        <w:rPr>
          <w:rFonts w:ascii="Times New Roman" w:hAnsi="Times New Roman"/>
          <w:sz w:val="28"/>
          <w:szCs w:val="28"/>
        </w:rPr>
      </w:pPr>
      <w:r>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pPr>
        <w:spacing w:after="0" w:line="240" w:lineRule="auto"/>
        <w:ind w:firstLine="709"/>
        <w:jc w:val="both"/>
        <w:rPr>
          <w:rFonts w:ascii="Times New Roman" w:hAnsi="Times New Roman"/>
          <w:sz w:val="28"/>
          <w:szCs w:val="28"/>
        </w:rPr>
      </w:pPr>
      <w:r>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pPr>
        <w:spacing w:after="0" w:line="240" w:lineRule="auto"/>
        <w:jc w:val="center"/>
        <w:rPr>
          <w:rFonts w:ascii="Times New Roman" w:hAnsi="Times New Roman"/>
          <w:b/>
          <w:bCs/>
          <w:i/>
          <w:kern w:val="2"/>
          <w:sz w:val="28"/>
          <w:szCs w:val="28"/>
        </w:rPr>
      </w:pPr>
    </w:p>
    <w:p>
      <w:pPr>
        <w:spacing w:after="0" w:line="240" w:lineRule="auto"/>
        <w:ind w:firstLine="709"/>
        <w:jc w:val="both"/>
        <w:rPr>
          <w:rFonts w:ascii="Times New Roman" w:hAnsi="Times New Roman"/>
          <w:sz w:val="28"/>
          <w:szCs w:val="28"/>
        </w:rPr>
      </w:pPr>
    </w:p>
    <w:sectPr>
      <w:headerReference r:id="rId6" w:type="default"/>
      <w:pgSz w:w="11906" w:h="16838"/>
      <w:pgMar w:top="1134" w:right="851" w:bottom="1134" w:left="1701" w:header="709" w:footer="709" w:gutter="0"/>
      <w:pgNumType w:start="1"/>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5CDEEB"/>
    <w:multiLevelType w:val="singleLevel"/>
    <w:tmpl w:val="A45CDEEB"/>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2B5"/>
    <w:rsid w:val="00032CE9"/>
    <w:rsid w:val="00041857"/>
    <w:rsid w:val="00047CCD"/>
    <w:rsid w:val="0005258C"/>
    <w:rsid w:val="00077365"/>
    <w:rsid w:val="00083EAE"/>
    <w:rsid w:val="00086D77"/>
    <w:rsid w:val="000C6EF5"/>
    <w:rsid w:val="000C7851"/>
    <w:rsid w:val="000E2E79"/>
    <w:rsid w:val="000F4CB3"/>
    <w:rsid w:val="000F7187"/>
    <w:rsid w:val="001259D4"/>
    <w:rsid w:val="00142A18"/>
    <w:rsid w:val="001579B8"/>
    <w:rsid w:val="00164AA1"/>
    <w:rsid w:val="00187A60"/>
    <w:rsid w:val="001C1720"/>
    <w:rsid w:val="001D484B"/>
    <w:rsid w:val="001D5C13"/>
    <w:rsid w:val="001E5295"/>
    <w:rsid w:val="00206EE5"/>
    <w:rsid w:val="00242CBB"/>
    <w:rsid w:val="0025481A"/>
    <w:rsid w:val="002674E8"/>
    <w:rsid w:val="00280FC7"/>
    <w:rsid w:val="002A7BC6"/>
    <w:rsid w:val="002F0D32"/>
    <w:rsid w:val="002F2ECD"/>
    <w:rsid w:val="00310D3C"/>
    <w:rsid w:val="0031148C"/>
    <w:rsid w:val="00331EB2"/>
    <w:rsid w:val="00344545"/>
    <w:rsid w:val="00363859"/>
    <w:rsid w:val="003876BB"/>
    <w:rsid w:val="003A13DC"/>
    <w:rsid w:val="003B2D4E"/>
    <w:rsid w:val="003D2485"/>
    <w:rsid w:val="003E6DD3"/>
    <w:rsid w:val="0040228C"/>
    <w:rsid w:val="00414DFC"/>
    <w:rsid w:val="00420283"/>
    <w:rsid w:val="00432434"/>
    <w:rsid w:val="004369B1"/>
    <w:rsid w:val="004372E5"/>
    <w:rsid w:val="00444A63"/>
    <w:rsid w:val="00444B30"/>
    <w:rsid w:val="00447F10"/>
    <w:rsid w:val="004508FA"/>
    <w:rsid w:val="00456363"/>
    <w:rsid w:val="00456CA2"/>
    <w:rsid w:val="004779C5"/>
    <w:rsid w:val="004855A1"/>
    <w:rsid w:val="00491B95"/>
    <w:rsid w:val="004A469B"/>
    <w:rsid w:val="004B5609"/>
    <w:rsid w:val="00501483"/>
    <w:rsid w:val="00562A4D"/>
    <w:rsid w:val="005669A5"/>
    <w:rsid w:val="005824BF"/>
    <w:rsid w:val="005A042A"/>
    <w:rsid w:val="005B4821"/>
    <w:rsid w:val="005C30B3"/>
    <w:rsid w:val="005E4A76"/>
    <w:rsid w:val="00650480"/>
    <w:rsid w:val="006674CD"/>
    <w:rsid w:val="00671766"/>
    <w:rsid w:val="006A0174"/>
    <w:rsid w:val="006A1038"/>
    <w:rsid w:val="006B26A7"/>
    <w:rsid w:val="006B2B0F"/>
    <w:rsid w:val="006B5B2A"/>
    <w:rsid w:val="006B67E1"/>
    <w:rsid w:val="006F1292"/>
    <w:rsid w:val="006F2C98"/>
    <w:rsid w:val="006F6B92"/>
    <w:rsid w:val="00700622"/>
    <w:rsid w:val="0072731F"/>
    <w:rsid w:val="00745110"/>
    <w:rsid w:val="00752B8E"/>
    <w:rsid w:val="007D1A6D"/>
    <w:rsid w:val="007E1576"/>
    <w:rsid w:val="007E15DA"/>
    <w:rsid w:val="007E5BA5"/>
    <w:rsid w:val="007F76F4"/>
    <w:rsid w:val="0082112F"/>
    <w:rsid w:val="00827639"/>
    <w:rsid w:val="00855C3A"/>
    <w:rsid w:val="008604FB"/>
    <w:rsid w:val="008640D0"/>
    <w:rsid w:val="00873F6F"/>
    <w:rsid w:val="008766F6"/>
    <w:rsid w:val="008B09C6"/>
    <w:rsid w:val="008D6A3C"/>
    <w:rsid w:val="008F46E2"/>
    <w:rsid w:val="009015A5"/>
    <w:rsid w:val="009222B5"/>
    <w:rsid w:val="0092537E"/>
    <w:rsid w:val="00966092"/>
    <w:rsid w:val="009661FB"/>
    <w:rsid w:val="009E1C85"/>
    <w:rsid w:val="009F7095"/>
    <w:rsid w:val="00A0640A"/>
    <w:rsid w:val="00A25F1B"/>
    <w:rsid w:val="00A61741"/>
    <w:rsid w:val="00AB5FD2"/>
    <w:rsid w:val="00AC506F"/>
    <w:rsid w:val="00AD120A"/>
    <w:rsid w:val="00B25143"/>
    <w:rsid w:val="00B46C86"/>
    <w:rsid w:val="00B57ACF"/>
    <w:rsid w:val="00B6778B"/>
    <w:rsid w:val="00B701E3"/>
    <w:rsid w:val="00B74A72"/>
    <w:rsid w:val="00B77205"/>
    <w:rsid w:val="00B84021"/>
    <w:rsid w:val="00B858B9"/>
    <w:rsid w:val="00BA0A1A"/>
    <w:rsid w:val="00BA0B1C"/>
    <w:rsid w:val="00BA7458"/>
    <w:rsid w:val="00BB0EE9"/>
    <w:rsid w:val="00BD5C49"/>
    <w:rsid w:val="00C144FF"/>
    <w:rsid w:val="00C527AD"/>
    <w:rsid w:val="00C61E7A"/>
    <w:rsid w:val="00C64566"/>
    <w:rsid w:val="00C83F43"/>
    <w:rsid w:val="00C85B74"/>
    <w:rsid w:val="00C85C16"/>
    <w:rsid w:val="00CA05DD"/>
    <w:rsid w:val="00CC3FC3"/>
    <w:rsid w:val="00CC64A1"/>
    <w:rsid w:val="00CD2E03"/>
    <w:rsid w:val="00CE4F89"/>
    <w:rsid w:val="00D96692"/>
    <w:rsid w:val="00DA755E"/>
    <w:rsid w:val="00DF2D34"/>
    <w:rsid w:val="00DF6682"/>
    <w:rsid w:val="00E05561"/>
    <w:rsid w:val="00E20B9D"/>
    <w:rsid w:val="00E50930"/>
    <w:rsid w:val="00E530BD"/>
    <w:rsid w:val="00E72C7B"/>
    <w:rsid w:val="00E82FFE"/>
    <w:rsid w:val="00ED2516"/>
    <w:rsid w:val="00EF0228"/>
    <w:rsid w:val="00F66923"/>
    <w:rsid w:val="00F6732B"/>
    <w:rsid w:val="00F76154"/>
    <w:rsid w:val="00F80ECE"/>
    <w:rsid w:val="00F84A5D"/>
    <w:rsid w:val="00F923FB"/>
    <w:rsid w:val="00FB6B45"/>
    <w:rsid w:val="00FD2C71"/>
    <w:rsid w:val="00FE6617"/>
    <w:rsid w:val="26691A3E"/>
    <w:rsid w:val="31363207"/>
    <w:rsid w:val="621F1E91"/>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qFormat="1" w:unhideWhenUsed="0" w:uiPriority="99" w:semiHidden="0" w:name="List Paragraph"/>
  </w:latentStyles>
  <w:style w:type="paragraph" w:default="1" w:styleId="1">
    <w:name w:val="Normal"/>
    <w:qFormat/>
    <w:uiPriority w:val="0"/>
    <w:pPr>
      <w:spacing w:after="160" w:line="259" w:lineRule="auto"/>
    </w:pPr>
    <w:rPr>
      <w:rFonts w:ascii="Calibri" w:hAnsi="Calibri" w:eastAsia="Calibri" w:cs="Times New Roman"/>
      <w:sz w:val="22"/>
      <w:szCs w:val="22"/>
      <w:lang w:val="ru-RU" w:eastAsia="en-US" w:bidi="ar-SA"/>
    </w:rPr>
  </w:style>
  <w:style w:type="character" w:default="1" w:styleId="2">
    <w:name w:val="Default Paragraph Font"/>
    <w:semiHidden/>
    <w:unhideWhenUsed/>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character" w:styleId="4">
    <w:name w:val="footnote reference"/>
    <w:basedOn w:val="2"/>
    <w:autoRedefine/>
    <w:qFormat/>
    <w:uiPriority w:val="99"/>
    <w:rPr>
      <w:rFonts w:cs="Times New Roman"/>
      <w:vertAlign w:val="superscript"/>
    </w:rPr>
  </w:style>
  <w:style w:type="paragraph" w:styleId="5">
    <w:name w:val="Balloon Text"/>
    <w:basedOn w:val="1"/>
    <w:link w:val="13"/>
    <w:autoRedefine/>
    <w:semiHidden/>
    <w:qFormat/>
    <w:uiPriority w:val="99"/>
    <w:pPr>
      <w:spacing w:after="0" w:line="240" w:lineRule="auto"/>
    </w:pPr>
    <w:rPr>
      <w:sz w:val="18"/>
      <w:szCs w:val="18"/>
    </w:rPr>
  </w:style>
  <w:style w:type="paragraph" w:styleId="6">
    <w:name w:val="footnote text"/>
    <w:basedOn w:val="1"/>
    <w:link w:val="14"/>
    <w:autoRedefine/>
    <w:qFormat/>
    <w:uiPriority w:val="99"/>
    <w:pPr>
      <w:spacing w:after="0" w:line="240" w:lineRule="auto"/>
    </w:pPr>
    <w:rPr>
      <w:rFonts w:ascii="Times New Roman" w:hAnsi="Times New Roman" w:eastAsia="Times New Roman"/>
      <w:sz w:val="20"/>
      <w:szCs w:val="20"/>
    </w:rPr>
  </w:style>
  <w:style w:type="paragraph" w:styleId="7">
    <w:name w:val="header"/>
    <w:basedOn w:val="1"/>
    <w:link w:val="15"/>
    <w:autoRedefine/>
    <w:qFormat/>
    <w:uiPriority w:val="99"/>
    <w:pPr>
      <w:tabs>
        <w:tab w:val="center" w:pos="4677"/>
        <w:tab w:val="right" w:pos="9355"/>
      </w:tabs>
      <w:spacing w:after="0" w:line="240" w:lineRule="auto"/>
    </w:pPr>
  </w:style>
  <w:style w:type="paragraph" w:styleId="8">
    <w:name w:val="footer"/>
    <w:basedOn w:val="1"/>
    <w:link w:val="17"/>
    <w:autoRedefine/>
    <w:qFormat/>
    <w:uiPriority w:val="99"/>
    <w:pPr>
      <w:tabs>
        <w:tab w:val="center" w:pos="4677"/>
        <w:tab w:val="right" w:pos="9355"/>
      </w:tabs>
      <w:spacing w:after="0" w:line="240" w:lineRule="auto"/>
    </w:pPr>
  </w:style>
  <w:style w:type="paragraph" w:styleId="9">
    <w:name w:val="Normal (Web)"/>
    <w:basedOn w:val="1"/>
    <w:autoRedefine/>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10">
    <w:name w:val="ConsPlusNormal"/>
    <w:autoRedefine/>
    <w:qFormat/>
    <w:uiPriority w:val="99"/>
    <w:pPr>
      <w:widowControl w:val="0"/>
      <w:autoSpaceDE w:val="0"/>
      <w:autoSpaceDN w:val="0"/>
    </w:pPr>
    <w:rPr>
      <w:rFonts w:ascii="Calibri" w:hAnsi="Calibri" w:eastAsia="Times New Roman" w:cs="Calibri"/>
      <w:sz w:val="22"/>
      <w:szCs w:val="20"/>
      <w:lang w:val="ru-RU" w:eastAsia="ru-RU" w:bidi="ar-SA"/>
    </w:rPr>
  </w:style>
  <w:style w:type="paragraph" w:customStyle="1" w:styleId="11">
    <w:name w:val="ConsPlusTitle"/>
    <w:autoRedefine/>
    <w:qFormat/>
    <w:uiPriority w:val="99"/>
    <w:pPr>
      <w:widowControl w:val="0"/>
      <w:autoSpaceDE w:val="0"/>
      <w:autoSpaceDN w:val="0"/>
    </w:pPr>
    <w:rPr>
      <w:rFonts w:ascii="Calibri" w:hAnsi="Calibri" w:eastAsia="Times New Roman" w:cs="Calibri"/>
      <w:b/>
      <w:sz w:val="22"/>
      <w:szCs w:val="20"/>
      <w:lang w:val="ru-RU" w:eastAsia="ru-RU" w:bidi="ar-SA"/>
    </w:rPr>
  </w:style>
  <w:style w:type="paragraph" w:customStyle="1" w:styleId="12">
    <w:name w:val="ConsPlusTitlePage"/>
    <w:autoRedefine/>
    <w:qFormat/>
    <w:uiPriority w:val="99"/>
    <w:pPr>
      <w:widowControl w:val="0"/>
      <w:autoSpaceDE w:val="0"/>
      <w:autoSpaceDN w:val="0"/>
    </w:pPr>
    <w:rPr>
      <w:rFonts w:ascii="Tahoma" w:hAnsi="Tahoma" w:eastAsia="Times New Roman" w:cs="Tahoma"/>
      <w:sz w:val="20"/>
      <w:szCs w:val="20"/>
      <w:lang w:val="ru-RU" w:eastAsia="ru-RU" w:bidi="ar-SA"/>
    </w:rPr>
  </w:style>
  <w:style w:type="character" w:customStyle="1" w:styleId="13">
    <w:name w:val="Текст выноски Знак"/>
    <w:basedOn w:val="2"/>
    <w:link w:val="5"/>
    <w:autoRedefine/>
    <w:semiHidden/>
    <w:qFormat/>
    <w:locked/>
    <w:uiPriority w:val="99"/>
    <w:rPr>
      <w:rFonts w:ascii="Calibri" w:hAnsi="Calibri" w:cs="Times New Roman"/>
      <w:sz w:val="18"/>
      <w:szCs w:val="18"/>
    </w:rPr>
  </w:style>
  <w:style w:type="character" w:customStyle="1" w:styleId="14">
    <w:name w:val="Текст сноски Знак"/>
    <w:basedOn w:val="2"/>
    <w:link w:val="6"/>
    <w:autoRedefine/>
    <w:qFormat/>
    <w:locked/>
    <w:uiPriority w:val="99"/>
    <w:rPr>
      <w:rFonts w:ascii="Times New Roman" w:hAnsi="Times New Roman" w:cs="Times New Roman"/>
      <w:sz w:val="20"/>
      <w:szCs w:val="20"/>
    </w:rPr>
  </w:style>
  <w:style w:type="character" w:customStyle="1" w:styleId="15">
    <w:name w:val="Верхний колонтитул Знак"/>
    <w:basedOn w:val="2"/>
    <w:link w:val="7"/>
    <w:autoRedefine/>
    <w:qFormat/>
    <w:locked/>
    <w:uiPriority w:val="99"/>
    <w:rPr>
      <w:rFonts w:cs="Times New Roman"/>
    </w:rPr>
  </w:style>
  <w:style w:type="paragraph" w:styleId="16">
    <w:name w:val="List Paragraph"/>
    <w:basedOn w:val="1"/>
    <w:autoRedefine/>
    <w:qFormat/>
    <w:uiPriority w:val="99"/>
    <w:pPr>
      <w:ind w:left="720"/>
      <w:contextualSpacing/>
    </w:pPr>
  </w:style>
  <w:style w:type="character" w:customStyle="1" w:styleId="17">
    <w:name w:val="Нижний колонтитул Знак"/>
    <w:basedOn w:val="2"/>
    <w:link w:val="8"/>
    <w:autoRedefine/>
    <w:qFormat/>
    <w:locked/>
    <w:uiPriority w:val="99"/>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ИЗПИ</Company>
  <Pages>5</Pages>
  <Words>1481</Words>
  <Characters>8442</Characters>
  <Lines>70</Lines>
  <Paragraphs>19</Paragraphs>
  <TotalTime>9</TotalTime>
  <ScaleCrop>false</ScaleCrop>
  <LinksUpToDate>false</LinksUpToDate>
  <CharactersWithSpaces>9904</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2025-06-22T13:57:00Z</dcterms:created>
  <dc:creator>User &amp;</dc:creator>
  <cp:lastModifiedBy>Администрация</cp:lastModifiedBy>
  <cp:lastPrinted>2025-08-29T03:18:07Z</cp:lastPrinted>
  <dcterms:modified xsi:type="dcterms:W3CDTF">2025-08-29T03:18:38Z</dcterms:modified>
  <dc:title>Наименование представительного органа муниципального образования</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7878AEEA29414295B131960D81F11A2A_12</vt:lpwstr>
  </property>
</Properties>
</file>