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РЕШЕНИЕ </w:t>
      </w:r>
    </w:p>
    <w:p>
      <w:pPr>
        <w:jc w:val="center"/>
        <w:rPr>
          <w:color w:val="FF0000"/>
          <w:sz w:val="28"/>
          <w:szCs w:val="28"/>
          <w:rtl w:val="off"/>
        </w:rPr>
      </w:pPr>
    </w:p>
    <w:p>
      <w:pPr>
        <w:jc w:val="center"/>
        <w:rPr>
          <w:color w:val="FF0000"/>
          <w:sz w:val="28"/>
          <w:szCs w:val="28"/>
          <w:rtl w:val="off"/>
        </w:rPr>
      </w:pPr>
    </w:p>
    <w:p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rtl w:val="off"/>
        </w:rPr>
        <w:t>27 ноября</w:t>
      </w:r>
      <w:r>
        <w:rPr>
          <w:color w:val="000000"/>
          <w:sz w:val="28"/>
          <w:szCs w:val="28"/>
        </w:rPr>
        <w:t xml:space="preserve">  20</w:t>
      </w:r>
      <w:r>
        <w:rPr>
          <w:color w:val="000000"/>
          <w:sz w:val="28"/>
          <w:szCs w:val="28"/>
          <w:rtl w:val="off"/>
        </w:rPr>
        <w:t>24</w:t>
      </w:r>
      <w:r>
        <w:rPr>
          <w:color w:val="000000"/>
          <w:sz w:val="28"/>
          <w:szCs w:val="28"/>
        </w:rPr>
        <w:t xml:space="preserve"> г. № 1</w:t>
      </w:r>
      <w:r>
        <w:rPr>
          <w:color w:val="000000"/>
          <w:sz w:val="28"/>
          <w:szCs w:val="28"/>
          <w:rtl w:val="off"/>
        </w:rPr>
        <w:t xml:space="preserve">6                        </w:t>
      </w:r>
      <w:r>
        <w:rPr>
          <w:color w:val="000000"/>
          <w:sz w:val="28"/>
          <w:szCs w:val="28"/>
        </w:rPr>
        <w:t xml:space="preserve">                          с.</w:t>
      </w:r>
      <w:r>
        <w:rPr>
          <w:color w:val="000000"/>
          <w:sz w:val="28"/>
          <w:szCs w:val="28"/>
          <w:rtl w:val="off"/>
        </w:rPr>
        <w:t>Усть-Белое</w:t>
      </w:r>
    </w:p>
    <w:p>
      <w:pPr>
        <w:jc w:val="both"/>
        <w:rPr>
          <w:color w:val="000000"/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О налоге на имущество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физических лиц на территории 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  <w:rtl w:val="off"/>
        </w:rPr>
        <w:t>сельское поселение Усть-Беловский</w:t>
      </w:r>
      <w:r>
        <w:rPr>
          <w:sz w:val="28"/>
          <w:szCs w:val="28"/>
        </w:rPr>
        <w:t xml:space="preserve"> сельсовет </w:t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>района Алтайского края.</w:t>
      </w:r>
    </w:p>
    <w:p>
      <w:pPr>
        <w:rPr>
          <w:b/>
          <w:sz w:val="28"/>
          <w:spacing w:val="100"/>
        </w:rPr>
      </w:pPr>
    </w:p>
    <w:p>
      <w:pPr>
        <w:ind w:firstLine="720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</w:rPr>
        <w:t xml:space="preserve">                В соответствии  с реализацией Федерального закона от 12.07.2024 № 176-ФЗ, с главой 32 Налогового кодекса Российской Федерации (далее – Налогового кодекса),</w:t>
      </w:r>
      <w:r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Совет  депутатов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>сельсовета Краснощековского района Алтайского края</w:t>
      </w:r>
    </w:p>
    <w:p>
      <w:pPr>
        <w:jc w:val="both"/>
        <w:rPr>
          <w:sz w:val="28"/>
          <w:szCs w:val="28"/>
        </w:rPr>
      </w:pP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adjustRightInd/>
        <w:ind w:firstLine="709"/>
        <w:autoSpaceDE w:val="off"/>
        <w:autoSpaceDN w:val="off"/>
        <w:jc w:val="both"/>
        <w:rPr>
          <w:sz w:val="28"/>
        </w:rPr>
      </w:pPr>
    </w:p>
    <w:p>
      <w:pPr>
        <w:ind w:firstLine="709"/>
        <w:jc w:val="both"/>
        <w:rPr>
          <w:sz w:val="28"/>
          <w:szCs w:val="28"/>
          <w:vertAlign w:val="subscript"/>
        </w:rPr>
      </w:pPr>
      <w:r>
        <w:rPr>
          <w:sz w:val="28"/>
        </w:rPr>
        <w:t xml:space="preserve">1. Установить и ввести в действие на территории </w:t>
      </w:r>
      <w:r>
        <w:rPr>
          <w:sz w:val="28"/>
        </w:rPr>
        <w:br/>
      </w:r>
      <w:r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  <w:rtl w:val="off"/>
        </w:rPr>
        <w:t xml:space="preserve">сельское поселение Усть-Беловский </w:t>
      </w:r>
      <w:r>
        <w:rPr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</w:rPr>
        <w:t>налог на имущество физических лиц (далее – налог).</w:t>
      </w:r>
    </w:p>
    <w:p>
      <w:pPr>
        <w:pStyle w:val="ConsNormal"/>
        <w:ind w:right="0" w:firstLine="709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Определить налоговые ставки в следующих размерах: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-жилых домов, частей жилых домов, квартир, частей квартир, комнат;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-объектов незавершенного строительства в случае, если проектируемым назначением таких объектов является жилой дом;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-единых недвижимых комплексов, в состав которых входит хотя бы один жилой дом;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-гаражей и машино-мест, в том числе расположенных в объектах налогообложения, указанных 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"consultantplus://offline/ref=1E904FB805A9424446E90FE1894A0214AE7EC406BFF05192288C0693E53C89F0F6FB65B0CBCB827B3EA519DB31548722EFF7F2EE1814B3DFNFJ"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одпункте 2 настоящего пункта;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2) 2,0 процента  в отношении объектов налогообложения, включенных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>
      <w:pPr>
        <w:ind w:firstLine="720"/>
        <w:jc w:val="both"/>
        <w:rPr>
          <w:sz w:val="28"/>
        </w:rPr>
      </w:pPr>
      <w:r>
        <w:rPr>
          <w:sz w:val="28"/>
          <w:szCs w:val="28"/>
        </w:rPr>
        <w:t xml:space="preserve">2.1) </w:t>
      </w:r>
      <w:r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>
      <w:pPr>
        <w:widowControl w:val="off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3. Признать утратившими силу Решение Совета депутатов </w:t>
      </w:r>
      <w:r>
        <w:rPr>
          <w:color w:val="000000"/>
          <w:sz w:val="28"/>
          <w:szCs w:val="28"/>
          <w:rtl w:val="off"/>
        </w:rPr>
        <w:t xml:space="preserve">Усть-Беловского </w:t>
      </w:r>
      <w:r>
        <w:rPr>
          <w:color w:val="000000"/>
          <w:sz w:val="28"/>
          <w:szCs w:val="28"/>
        </w:rPr>
        <w:t xml:space="preserve"> сельсовета Краснощековского района Алтайского края от </w:t>
      </w:r>
      <w:r>
        <w:rPr>
          <w:color w:val="000000"/>
          <w:sz w:val="28"/>
          <w:szCs w:val="28"/>
          <w:rtl w:val="off"/>
        </w:rPr>
        <w:t>01.11.</w:t>
      </w:r>
      <w:r>
        <w:rPr>
          <w:color w:val="000000"/>
          <w:sz w:val="28"/>
          <w:szCs w:val="28"/>
        </w:rPr>
        <w:t>2019г. №1</w:t>
      </w:r>
      <w:r>
        <w:rPr>
          <w:color w:val="000000"/>
          <w:sz w:val="28"/>
          <w:szCs w:val="28"/>
          <w:rtl w:val="off"/>
        </w:rPr>
        <w:t>4</w:t>
      </w:r>
      <w:r>
        <w:rPr>
          <w:color w:val="000000"/>
          <w:sz w:val="28"/>
          <w:szCs w:val="28"/>
        </w:rPr>
        <w:t>«</w:t>
      </w:r>
      <w:r>
        <w:rPr>
          <w:bCs/>
          <w:sz w:val="28"/>
          <w:szCs w:val="28"/>
        </w:rPr>
        <w:t xml:space="preserve">О налоге на имущество физических лиц на территории муниципального образования </w:t>
      </w:r>
      <w:r>
        <w:rPr>
          <w:bCs/>
          <w:sz w:val="28"/>
          <w:szCs w:val="28"/>
          <w:rtl w:val="off"/>
        </w:rPr>
        <w:t>Усть-Беловский</w:t>
      </w:r>
      <w:r>
        <w:rPr>
          <w:bCs/>
          <w:sz w:val="28"/>
          <w:szCs w:val="28"/>
        </w:rPr>
        <w:t xml:space="preserve"> сельсовет Краснощёковского района Алтайского края»</w:t>
      </w:r>
    </w:p>
    <w:p>
      <w:pPr>
        <w:pStyle w:val="ConsNormal"/>
        <w:ind w:right="0" w:firstLine="709"/>
        <w:widowControl/>
        <w:jc w:val="both"/>
        <w:rPr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                 на постоянную комиссию по бюджету и финансам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>
      <w:pPr>
        <w:pStyle w:val="ConsNormal"/>
        <w:ind w:right="0" w:firstLine="709"/>
        <w:widowControl/>
        <w:jc w:val="both"/>
        <w:rPr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 1 января 2025 года,                но не ранее чем по истечении одного месяца со дня его официального опубликования на официальном сайте.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pStyle w:val="ConsNormal"/>
        <w:ind w:right="0" w:firstLine="540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Normal"/>
        <w:ind w:right="0" w:firstLine="0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>
      <w:pPr>
        <w:pStyle w:val="ConsNormal"/>
        <w:ind w:right="0" w:firstLine="0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rtl w:val="off"/>
        </w:rPr>
        <w:t>Т.И.Дмитриева</w:t>
      </w:r>
    </w:p>
    <w:p>
      <w:pPr>
        <w:pStyle w:val="ConsNormal"/>
        <w:ind w:right="0" w:firstLine="0"/>
        <w:widowControl/>
        <w:rPr>
          <w:rFonts w:ascii="Times New Roman" w:hAnsi="Times New Roman" w:cs="Times New Roman"/>
          <w:sz w:val="28"/>
          <w:szCs w:val="28"/>
        </w:rPr>
      </w:pPr>
    </w:p>
    <w:p>
      <w:pPr>
        <w:pStyle w:val="ConsNormal"/>
        <w:ind w:right="0" w:firstLine="0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>
      <w:pPr>
        <w:pStyle w:val="ConsNormal"/>
        <w:ind w:right="0" w:firstLine="540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>
      <w:pPr>
        <w:pStyle w:val="ConsNormal"/>
        <w:ind w:right="0" w:firstLine="540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Normal"/>
        <w:ind w:right="0" w:firstLine="540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Normal"/>
        <w:ind w:right="0" w:firstLine="540"/>
        <w:widowControl/>
        <w:jc w:val="both"/>
      </w:pPr>
      <w:r>
        <w:t xml:space="preserve">   </w:t>
      </w:r>
    </w:p>
    <w:p>
      <w:pPr>
        <w:pStyle w:val="ConsNormal"/>
        <w:ind w:right="0" w:firstLine="0"/>
        <w:widowControl/>
        <w:jc w:val="both"/>
      </w:pPr>
      <w:r>
        <w:t xml:space="preserve"> </w:t>
      </w:r>
    </w:p>
    <w:sectPr>
      <w:pgSz w:w="11907" w:h="16840"/>
      <w:pgMar w:top="1134" w:right="851" w:bottom="1418" w:left="1701" w:header="720" w:footer="720" w:gutter="0"/>
      <w:cols w:space="720"/>
      <w:docGrid w:linePitch="360"/>
      <w:headerReference w:type="default" r:id="rId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framePr w:wrap="around" w:hAnchor="text" w:vAnchor="text" w:xAlign="right" w:y="1" w:hRule="auto"/>
      <w:rPr>
        <w:rStyle w:val="affc"/>
      </w:rPr>
    </w:pPr>
    <w:r>
      <w:rPr>
        <w:rStyle w:val="affc"/>
      </w:rPr>
      <w:fldChar w:fldCharType="begin"/>
    </w:r>
    <w:r>
      <w:rPr>
        <w:rStyle w:val="affc"/>
      </w:rPr>
      <w:instrText xml:space="preserve">PAGE  </w:instrText>
    </w:r>
    <w:r>
      <w:rPr>
        <w:rStyle w:val="affc"/>
      </w:rPr>
      <w:fldChar w:fldCharType="separate"/>
    </w:r>
    <w:r>
      <w:rPr>
        <w:rStyle w:val="affc"/>
        <w:noProof/>
      </w:rPr>
      <w:t>2</w:t>
    </w:r>
    <w:r>
      <w:rPr>
        <w:rStyle w:val="affc"/>
      </w:rPr>
      <w:fldChar w:fldCharType="end"/>
    </w:r>
  </w:p>
  <w:p>
    <w:pPr>
      <w:pStyle w:val="af8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57"/>
  <w:doNotHyphenateCaps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utoSpaceDE w:val="off"/>
      <w:autoSpaceDN w:val="off"/>
      <w:widowControl w:val="off"/>
    </w:pPr>
    <w:rPr>
      <w:rFonts w:ascii="Calibri" w:hAnsi="Calibri" w:cs="Calibri"/>
      <w:sz w:val="22"/>
    </w:rPr>
  </w:style>
  <w:style w:type="paragraph" w:customStyle="1" w:styleId="ConsNormal">
    <w:name w:val="ConsNormal"/>
    <w:pPr>
      <w:adjustRightInd/>
      <w:ind w:right="19772" w:firstLine="720"/>
      <w:autoSpaceDE w:val="off"/>
      <w:autoSpaceDN w:val="off"/>
      <w:widowControl w:val="off"/>
    </w:pPr>
    <w:rPr>
      <w:rFonts w:ascii="Arial" w:hAnsi="Arial" w:cs="Arial"/>
    </w:rPr>
  </w:style>
  <w:style w:type="paragraph" w:styleId="af8">
    <w:name w:val="header"/>
    <w:basedOn w:val="a1"/>
    <w:pPr>
      <w:tabs>
        <w:tab w:val="center" w:pos="4153"/>
        <w:tab w:val="right" w:pos="8306"/>
      </w:tabs>
    </w:pPr>
  </w:style>
  <w:style w:type="character" w:styleId="affc">
    <w:name w:val="page number"/>
    <w:basedOn w:val="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Галкин Вячеслав Геннадьевич</dc:creator>
  <cp:keywords/>
  <dc:description/>
  <cp:lastModifiedBy>mvideo</cp:lastModifiedBy>
  <cp:revision>1</cp:revision>
  <dcterms:created xsi:type="dcterms:W3CDTF">2019-11-08T04:27:00Z</dcterms:created>
  <dcterms:modified xsi:type="dcterms:W3CDTF">2024-11-28T04:26:34Z</dcterms:modified>
  <cp:lastPrinted>2021-04-15T04:47:00Z</cp:lastPrinted>
  <cp:version>0900.0000.01</cp:version>
</cp:coreProperties>
</file>