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rFonts w:ascii="Times New Roman" w:eastAsia="Times New Roman" w:hAnsi="Times New Roman" w:hint="default"/>
          <w:b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СОВЕТ ДЕПУТАТОВ УСТЬ-БЕЛОВСК</w:t>
      </w:r>
      <w:r>
        <w:rPr>
          <w:rFonts w:ascii="Times New Roman" w:eastAsia="Times New Roman" w:hAnsi="Times New Roman" w:hint="default"/>
          <w:b/>
          <w:sz w:val="28"/>
          <w:szCs w:val="28"/>
          <w:rtl w:val="off"/>
        </w:rPr>
        <w:t>ОГО</w:t>
      </w:r>
      <w:r>
        <w:rPr>
          <w:rFonts w:ascii="Times New Roman" w:eastAsia="Times New Roman" w:hAnsi="Times New Roman" w:hint="default"/>
          <w:b/>
          <w:sz w:val="28"/>
          <w:szCs w:val="28"/>
        </w:rPr>
        <w:t xml:space="preserve"> СЕЛЬСОВЕТА</w:t>
      </w:r>
    </w:p>
    <w:p>
      <w:pPr>
        <w:jc w:val="center"/>
        <w:rPr>
          <w:rFonts w:ascii="Times New Roman" w:eastAsia="Times New Roman" w:hAnsi="Times New Roman"/>
          <w:b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КРАСНОЩЁКОВКОГО РАЙОНА АЛТАЙСКОГО КРАЯ</w:t>
      </w:r>
    </w:p>
    <w:p>
      <w:pPr>
        <w:jc w:val="center"/>
        <w:rPr>
          <w:rFonts w:ascii="Times New Roman" w:eastAsia="Times New Roman" w:hAnsi="Times New Roman" w:hint="default"/>
          <w:sz w:val="28"/>
          <w:szCs w:val="28"/>
        </w:rPr>
      </w:pPr>
    </w:p>
    <w:p>
      <w:pPr>
        <w:tabs>
          <w:tab w:val="center" w:pos="4677"/>
          <w:tab w:val="left" w:pos="6840"/>
          <w:tab w:val="left" w:pos="7710"/>
        </w:tabs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ab/>
      </w:r>
      <w:r>
        <w:rPr>
          <w:rFonts w:ascii="Times New Roman" w:eastAsia="Times New Roman" w:hAnsi="Times New Roman" w:hint="default"/>
          <w:sz w:val="28"/>
          <w:szCs w:val="28"/>
        </w:rPr>
        <w:t>РЕШЕНИЕ</w:t>
      </w:r>
    </w:p>
    <w:p>
      <w:pPr>
        <w:tabs>
          <w:tab w:val="center" w:pos="4677"/>
          <w:tab w:val="left" w:pos="6840"/>
          <w:tab w:val="left" w:pos="7710"/>
        </w:tabs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b w:val="0"/>
          <w:bCs w:val="0"/>
          <w:color w:val="000000"/>
          <w:sz w:val="28"/>
          <w:szCs w:val="28"/>
          <w:rtl w:val="off"/>
        </w:rPr>
        <w:t>23.05.</w:t>
      </w:r>
      <w:r>
        <w:rPr>
          <w:rFonts w:ascii="Times New Roman" w:eastAsia="Times New Roman" w:hAnsi="Times New Roman" w:hint="default"/>
          <w:b w:val="0"/>
          <w:bCs w:val="0"/>
          <w:color w:val="000000"/>
          <w:sz w:val="28"/>
          <w:szCs w:val="28"/>
        </w:rPr>
        <w:t xml:space="preserve">2024 г </w:t>
      </w:r>
      <w:r>
        <w:rPr>
          <w:rFonts w:ascii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>№6</w:t>
      </w:r>
      <w:r>
        <w:rPr>
          <w:rFonts w:ascii="Times New Roman" w:eastAsia="Times New Roman" w:hAnsi="Times New Roman" w:hint="default"/>
          <w:sz w:val="28"/>
          <w:szCs w:val="28"/>
        </w:rPr>
        <w:t xml:space="preserve">                           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                                  </w:t>
      </w:r>
      <w:r>
        <w:rPr>
          <w:rFonts w:ascii="Times New Roman" w:eastAsia="Times New Roman" w:hAnsi="Times New Roman" w:hint="default"/>
          <w:sz w:val="28"/>
          <w:szCs w:val="28"/>
        </w:rPr>
        <w:t xml:space="preserve">    с. Усть-Бел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>ое</w:t>
      </w:r>
      <w:r>
        <w:rPr>
          <w:rFonts w:ascii="Times New Roman" w:eastAsia="Times New Roman" w:hAnsi="Times New Roman" w:hint="default"/>
          <w:sz w:val="28"/>
          <w:szCs w:val="28"/>
        </w:rPr>
        <w:t xml:space="preserve">                                    </w:t>
      </w:r>
    </w:p>
    <w:p>
      <w:pPr>
        <w:pStyle w:val="affe"/>
        <w:jc w:val="center"/>
        <w:shd w:val="clear" w:color="auto" w:fill="FFFFFF"/>
        <w:spacing w:after="0" w:afterAutospacing="0" w:before="0" w:beforeAutospacing="0"/>
        <w:rPr>
          <w:rFonts w:ascii="Times New Roman" w:eastAsia="Times New Roman" w:hAnsi="Times New Roman" w:hint="default"/>
          <w:sz w:val="28"/>
          <w:szCs w:val="28"/>
        </w:rPr>
      </w:pPr>
    </w:p>
    <w:p>
      <w:pPr>
        <w:pStyle w:val="affe"/>
        <w:shd w:val="clear" w:color="auto" w:fill="FFFFFF"/>
        <w:spacing w:after="0" w:afterAutospacing="0" w:before="0" w:beforeAutospacing="0"/>
        <w:rPr>
          <w:rFonts w:ascii="Times New Roman" w:eastAsia="Times New Roman" w:hAnsi="Times New Roman" w:hint="default"/>
          <w:sz w:val="28"/>
          <w:szCs w:val="28"/>
        </w:rPr>
      </w:pPr>
      <w:bookmarkStart w:id="1" w:name="_Hlk164163826"/>
      <w:r>
        <w:rPr>
          <w:rFonts w:ascii="Times New Roman" w:eastAsia="Times New Roman" w:hAnsi="Times New Roman" w:hint="default"/>
          <w:sz w:val="28"/>
          <w:szCs w:val="28"/>
        </w:rPr>
        <w:t>«О дополнительных основаниях</w:t>
      </w:r>
    </w:p>
    <w:p>
      <w:pPr>
        <w:pStyle w:val="affe"/>
        <w:shd w:val="clear" w:color="auto" w:fill="FFFFFF"/>
        <w:spacing w:after="0" w:afterAutospacing="0" w:before="0" w:beforeAutospacing="0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 xml:space="preserve">признания безнадежными к взысканию задолженности </w:t>
      </w:r>
    </w:p>
    <w:p>
      <w:pPr>
        <w:pStyle w:val="affe"/>
        <w:shd w:val="clear" w:color="auto" w:fill="FFFFFF"/>
        <w:spacing w:after="0" w:afterAutospacing="0" w:before="0" w:beforeAutospacing="0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в части сумм  местных налогов»</w:t>
      </w:r>
      <w:bookmarkEnd w:id="1"/>
    </w:p>
    <w:p>
      <w:pPr>
        <w:pStyle w:val="affe"/>
        <w:ind w:firstLine="709"/>
        <w:shd w:val="clear" w:color="auto" w:fill="FFFFFF"/>
        <w:spacing w:after="0" w:afterAutospacing="0" w:before="0" w:beforeAutospacing="0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    </w:t>
      </w:r>
    </w:p>
    <w:p>
      <w:pPr>
        <w:adjustRightInd/>
        <w:ind w:firstLine="709"/>
        <w:autoSpaceDE w:val="off"/>
        <w:autoSpaceDN w:val="off"/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lang w:eastAsia="en-US"/>
          <w:rFonts w:ascii="Times New Roman" w:eastAsiaTheme="minorHAnsi" w:hAnsi="Times New Roman"/>
          <w:sz w:val="28"/>
          <w:szCs w:val="28"/>
        </w:rPr>
        <w:t xml:space="preserve">В соответствии с </w:t>
      </w:r>
      <w:r>
        <w:rPr>
          <w:lang w:eastAsia="en-US"/>
          <w:rFonts w:ascii="Times New Roman" w:eastAsiaTheme="minorHAnsi" w:hAnsi="Times New Roman"/>
          <w:sz w:val="28"/>
          <w:szCs w:val="28"/>
        </w:rPr>
        <w:fldChar w:fldCharType="begin"/>
      </w:r>
      <w:r>
        <w:rPr>
          <w:lang w:eastAsia="en-US"/>
          <w:rFonts w:ascii="Times New Roman" w:eastAsiaTheme="minorHAnsi" w:hAnsi="Times New Roman"/>
          <w:sz w:val="28"/>
          <w:szCs w:val="28"/>
        </w:rPr>
        <w:instrText xml:space="preserve"> HYPERLINK "consultantplus://offline/ref=338F7B31014C9F581B4F2BCA448534410B37BB337B65CA5C900031B1275C2C70CE0C7A7DE35414677AFB3EB39A9E52E525A64AA0769F0Fm0D" </w:instrText>
      </w:r>
      <w:r>
        <w:rPr>
          <w:lang w:eastAsia="en-US"/>
          <w:rFonts w:ascii="Times New Roman" w:eastAsiaTheme="minorHAnsi" w:hAnsi="Times New Roman"/>
          <w:sz w:val="28"/>
          <w:szCs w:val="28"/>
        </w:rPr>
        <w:fldChar w:fldCharType="separate"/>
      </w:r>
      <w:r>
        <w:rPr>
          <w:lang w:eastAsia="en-US"/>
          <w:rFonts w:ascii="Times New Roman" w:eastAsiaTheme="minorHAnsi" w:hAnsi="Times New Roman"/>
          <w:sz w:val="28"/>
          <w:szCs w:val="28"/>
        </w:rPr>
        <w:t>пунктом 3 статьи 59</w:t>
      </w:r>
      <w:r>
        <w:rPr>
          <w:lang w:eastAsia="en-US"/>
          <w:rFonts w:ascii="Times New Roman" w:eastAsiaTheme="minorHAnsi" w:hAnsi="Times New Roman"/>
          <w:sz w:val="28"/>
          <w:szCs w:val="28"/>
        </w:rPr>
        <w:fldChar w:fldCharType="end"/>
      </w:r>
      <w:r>
        <w:rPr>
          <w:lang w:eastAsia="en-US"/>
          <w:rFonts w:ascii="Times New Roman" w:eastAsiaTheme="minorHAnsi" w:hAnsi="Times New Roman"/>
          <w:sz w:val="28"/>
          <w:szCs w:val="28"/>
        </w:rPr>
        <w:t xml:space="preserve"> части первой Налогового кодекса Российской Федерации, Законом Алтайского края за № 20-ЗС «О внесении изменений в статью 1 закона Алтайского края « О дополнительных основаниях признания безнадежной к взысканию задолженности в части сумм региональных налогов», руководствуясь </w:t>
      </w:r>
      <w:r>
        <w:rPr>
          <w:lang w:eastAsia="en-US"/>
          <w:rFonts w:ascii="Times New Roman" w:eastAsiaTheme="minorHAnsi" w:hAnsi="Times New Roman"/>
          <w:sz w:val="28"/>
          <w:szCs w:val="28"/>
        </w:rPr>
        <w:fldChar w:fldCharType="begin"/>
      </w:r>
      <w:r>
        <w:rPr>
          <w:lang w:eastAsia="en-US"/>
          <w:rFonts w:ascii="Times New Roman" w:eastAsiaTheme="minorHAnsi" w:hAnsi="Times New Roman"/>
          <w:sz w:val="28"/>
          <w:szCs w:val="28"/>
        </w:rPr>
        <w:instrText xml:space="preserve"> HYPERLINK "consultantplus://offline/ref=338F7B31014C9F581B4F35C752E96A4D093DE63F7F60C00BCC5737E6780C2A258E4C7C28B31144612EAD64E6948057FB270Am6D" </w:instrText>
      </w:r>
      <w:r>
        <w:rPr>
          <w:lang w:eastAsia="en-US"/>
          <w:rFonts w:ascii="Times New Roman" w:eastAsiaTheme="minorHAnsi" w:hAnsi="Times New Roman"/>
          <w:sz w:val="28"/>
          <w:szCs w:val="28"/>
        </w:rPr>
        <w:fldChar w:fldCharType="separate"/>
      </w:r>
      <w:r>
        <w:rPr>
          <w:lang w:eastAsia="en-US"/>
          <w:rFonts w:ascii="Times New Roman" w:eastAsiaTheme="minorHAnsi" w:hAnsi="Times New Roman"/>
          <w:sz w:val="28"/>
          <w:szCs w:val="28"/>
        </w:rPr>
        <w:t>Уставом</w:t>
      </w:r>
      <w:r>
        <w:rPr>
          <w:lang w:eastAsia="en-US"/>
          <w:rFonts w:ascii="Times New Roman" w:eastAsiaTheme="minorHAnsi" w:hAnsi="Times New Roman"/>
          <w:sz w:val="28"/>
          <w:szCs w:val="28"/>
        </w:rPr>
        <w:fldChar w:fldCharType="end"/>
      </w:r>
      <w:r>
        <w:rPr>
          <w:rFonts w:ascii="Times New Roman" w:eastAsia="Times New Roman" w:hAnsi="Times New Roman" w:hint="default"/>
          <w:sz w:val="28"/>
          <w:szCs w:val="28"/>
        </w:rPr>
        <w:t xml:space="preserve"> муниципального образования Усть-Беловский сельсовет Краснощёковского района Алтайского края, Совет депутатов Усть-Беловского сельсовета,</w:t>
      </w:r>
    </w:p>
    <w:p>
      <w:pPr>
        <w:adjustRightInd/>
        <w:ind w:firstLine="709"/>
        <w:autoSpaceDE w:val="off"/>
        <w:autoSpaceDN w:val="off"/>
        <w:jc w:val="center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РЕШИЛ:</w:t>
      </w:r>
    </w:p>
    <w:p>
      <w:pPr>
        <w:adjustRightInd/>
        <w:ind w:firstLine="709"/>
        <w:autoSpaceDE w:val="off"/>
        <w:autoSpaceDN w:val="off"/>
        <w:jc w:val="both"/>
        <w:rPr>
          <w:lang w:eastAsia="en-US"/>
          <w:rFonts w:ascii="Times New Roman" w:eastAsiaTheme="minorHAnsi" w:hAnsi="Times New Roman"/>
          <w:sz w:val="28"/>
          <w:szCs w:val="28"/>
        </w:rPr>
      </w:pPr>
      <w:r>
        <w:rPr>
          <w:lang w:eastAsia="en-US"/>
          <w:rFonts w:ascii="Times New Roman" w:eastAsiaTheme="minorHAnsi" w:hAnsi="Times New Roman"/>
          <w:sz w:val="28"/>
          <w:szCs w:val="28"/>
        </w:rPr>
        <w:t xml:space="preserve">1. Утвердить </w:t>
      </w:r>
      <w:r>
        <w:rPr>
          <w:lang w:eastAsia="en-US"/>
          <w:rFonts w:ascii="Times New Roman" w:eastAsiaTheme="minorHAnsi" w:hAnsi="Times New Roman"/>
          <w:sz w:val="28"/>
          <w:szCs w:val="28"/>
        </w:rPr>
        <w:fldChar w:fldCharType="begin"/>
      </w:r>
      <w:r>
        <w:rPr>
          <w:lang w:eastAsia="en-US"/>
          <w:rFonts w:ascii="Times New Roman" w:eastAsiaTheme="minorHAnsi" w:hAnsi="Times New Roman"/>
          <w:sz w:val="28"/>
          <w:szCs w:val="28"/>
        </w:rPr>
        <w:instrText xml:space="preserve"> HYPERLINK "consultantplus://offline/ref=3B9F65E8FA9E89239E080A98980185176B08FA9978A91A813B728764DB68AE72B9C47AB5B23BD5B18D8D2B363417BCCDCD0244699A628130E60E2C52K1pCD" </w:instrText>
      </w:r>
      <w:r>
        <w:rPr>
          <w:lang w:eastAsia="en-US"/>
          <w:rFonts w:ascii="Times New Roman" w:eastAsiaTheme="minorHAnsi" w:hAnsi="Times New Roman"/>
          <w:sz w:val="28"/>
          <w:szCs w:val="28"/>
        </w:rPr>
        <w:fldChar w:fldCharType="separate"/>
      </w:r>
      <w:r>
        <w:rPr>
          <w:lang w:eastAsia="en-US"/>
          <w:rFonts w:ascii="Times New Roman" w:eastAsiaTheme="minorHAnsi" w:hAnsi="Times New Roman"/>
          <w:sz w:val="28"/>
          <w:szCs w:val="28"/>
        </w:rPr>
        <w:t>Перечень</w:t>
      </w:r>
      <w:r>
        <w:rPr>
          <w:lang w:eastAsia="en-US"/>
          <w:rFonts w:ascii="Times New Roman" w:eastAsiaTheme="minorHAnsi" w:hAnsi="Times New Roman"/>
          <w:sz w:val="28"/>
          <w:szCs w:val="28"/>
        </w:rPr>
        <w:fldChar w:fldCharType="end"/>
      </w:r>
      <w:r>
        <w:rPr>
          <w:lang w:eastAsia="en-US"/>
          <w:rFonts w:ascii="Times New Roman" w:eastAsiaTheme="minorHAnsi" w:hAnsi="Times New Roman"/>
          <w:sz w:val="28"/>
          <w:szCs w:val="28"/>
        </w:rPr>
        <w:t xml:space="preserve"> дополнительных оснований признания безнадежной к взысканию задолженности в части сумм местных налогов (приложение).</w:t>
      </w:r>
    </w:p>
    <w:p>
      <w:pPr>
        <w:adjustRightInd/>
        <w:ind w:firstLine="709"/>
        <w:autoSpaceDE w:val="off"/>
        <w:autoSpaceDN w:val="off"/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2.</w:t>
      </w:r>
      <w:r>
        <w:rPr>
          <w:lang w:eastAsia="en-US"/>
          <w:rFonts w:ascii="Times New Roman" w:eastAsiaTheme="minorHAnsi" w:hAnsi="Times New Roman"/>
          <w:sz w:val="28"/>
          <w:szCs w:val="28"/>
        </w:rPr>
        <w:t xml:space="preserve"> Настоящее решение вступает в силу с момента его подписания.</w:t>
      </w:r>
    </w:p>
    <w:p>
      <w:pPr>
        <w:pStyle w:val="ConsPlusNormal"/>
        <w:jc w:val="both"/>
        <w:rPr>
          <w:rFonts w:ascii="Times New Roman" w:eastAsia="Times New Roman" w:hAnsi="Times New Roman" w:hint="default"/>
          <w:sz w:val="28"/>
          <w:szCs w:val="28"/>
        </w:rPr>
      </w:pPr>
    </w:p>
    <w:p>
      <w:pPr>
        <w:pStyle w:val="affe"/>
        <w:shd w:val="clear" w:color="auto" w:fill="FFFFFF"/>
        <w:spacing w:after="0" w:afterAutospacing="0" w:before="0" w:beforeAutospacing="0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 </w:t>
      </w:r>
    </w:p>
    <w:p>
      <w:pPr>
        <w:pStyle w:val="affe"/>
        <w:shd w:val="clear" w:color="auto" w:fill="FFFFFF"/>
        <w:spacing w:after="0" w:afterAutospacing="0" w:before="0" w:beforeAutospacing="0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 </w:t>
      </w:r>
    </w:p>
    <w:p>
      <w:pPr>
        <w:tabs>
          <w:tab w:val="left" w:pos="6585"/>
        </w:tabs>
        <w:rPr>
          <w:rFonts w:ascii="Times New Roman" w:eastAsia="Times New Roman" w:hAnsi="Times New Roman" w:hint="default"/>
          <w:color w:val="000000"/>
          <w:sz w:val="28"/>
          <w:szCs w:val="28"/>
        </w:rPr>
      </w:pPr>
      <w:r>
        <w:rPr>
          <w:rFonts w:ascii="Times New Roman" w:eastAsia="Times New Roman" w:hAnsi="Times New Roman" w:hint="default"/>
          <w:color w:val="000000"/>
          <w:sz w:val="28"/>
          <w:szCs w:val="28"/>
        </w:rPr>
        <w:t xml:space="preserve">Глава сельсовета                  </w:t>
      </w:r>
      <w:r>
        <w:rPr>
          <w:rFonts w:ascii="Times New Roman" w:eastAsia="Times New Roman" w:hAnsi="Times New Roman" w:hint="default"/>
          <w:color w:val="000000"/>
          <w:sz w:val="28"/>
          <w:szCs w:val="28"/>
        </w:rPr>
        <w:tab/>
      </w:r>
      <w:r>
        <w:rPr>
          <w:rFonts w:ascii="Times New Roman" w:eastAsia="Times New Roman" w:hAnsi="Times New Roman" w:hint="default"/>
          <w:color w:val="000000"/>
          <w:sz w:val="28"/>
          <w:szCs w:val="28"/>
          <w:rtl w:val="off"/>
        </w:rPr>
        <w:t>Т.И.Дмитриева</w:t>
      </w:r>
    </w:p>
    <w:p>
      <w:pPr>
        <w:rPr>
          <w:rFonts w:ascii="Times New Roman" w:eastAsia="Times New Roman" w:hAnsi="Times New Roman" w:hint="default"/>
          <w:color w:val="000000"/>
          <w:sz w:val="28"/>
          <w:szCs w:val="28"/>
        </w:rPr>
      </w:pPr>
    </w:p>
    <w:p>
      <w:pPr>
        <w:rPr>
          <w:rFonts w:ascii="Times New Roman" w:eastAsia="Times New Roman" w:hAnsi="Times New Roman" w:hint="default"/>
          <w:sz w:val="28"/>
          <w:szCs w:val="28"/>
        </w:rPr>
      </w:pPr>
    </w:p>
    <w:p>
      <w:pPr>
        <w:rPr>
          <w:rFonts w:ascii="Times New Roman" w:eastAsia="Times New Roman" w:hAnsi="Times New Roman" w:hint="default"/>
          <w:sz w:val="28"/>
          <w:szCs w:val="28"/>
        </w:rPr>
      </w:pPr>
    </w:p>
    <w:p>
      <w:pPr>
        <w:rPr>
          <w:rFonts w:ascii="Times New Roman" w:eastAsia="Times New Roman" w:hAnsi="Times New Roman" w:hint="default"/>
          <w:sz w:val="28"/>
          <w:szCs w:val="28"/>
        </w:rPr>
      </w:pPr>
    </w:p>
    <w:p>
      <w:pPr>
        <w:adjustRightInd/>
        <w:autoSpaceDE w:val="off"/>
        <w:autoSpaceDN w:val="off"/>
        <w:outlineLvl w:val="0"/>
        <w:jc w:val="right"/>
        <w:rPr>
          <w:lang w:eastAsia="en-US"/>
          <w:rFonts w:ascii="Times New Roman" w:eastAsiaTheme="minorHAnsi" w:hAnsi="Times New Roman"/>
          <w:sz w:val="28"/>
          <w:szCs w:val="28"/>
        </w:rPr>
      </w:pPr>
      <w:r>
        <w:rPr>
          <w:lang w:eastAsia="en-US"/>
          <w:rFonts w:ascii="Times New Roman" w:eastAsiaTheme="minorHAnsi" w:hAnsi="Times New Roman"/>
          <w:sz w:val="28"/>
          <w:szCs w:val="28"/>
        </w:rPr>
        <w:t>Приложение</w:t>
      </w:r>
    </w:p>
    <w:p>
      <w:pPr>
        <w:adjustRightInd/>
        <w:autoSpaceDE w:val="off"/>
        <w:autoSpaceDN w:val="off"/>
        <w:jc w:val="right"/>
        <w:rPr>
          <w:lang w:eastAsia="en-US"/>
          <w:rFonts w:ascii="Times New Roman" w:eastAsiaTheme="minorHAnsi" w:hAnsi="Times New Roman"/>
          <w:color w:val="FF0000"/>
          <w:sz w:val="28"/>
          <w:szCs w:val="28"/>
        </w:rPr>
      </w:pPr>
      <w:r>
        <w:rPr>
          <w:lang w:eastAsia="en-US"/>
          <w:rFonts w:ascii="Times New Roman" w:eastAsiaTheme="minorHAnsi" w:hAnsi="Times New Roman"/>
          <w:sz w:val="28"/>
          <w:szCs w:val="28"/>
        </w:rPr>
        <w:t xml:space="preserve">к решению № </w:t>
      </w:r>
      <w:r>
        <w:rPr>
          <w:lang w:eastAsia="en-US"/>
          <w:rFonts w:ascii="Times New Roman" w:eastAsiaTheme="minorHAnsi" w:hAnsi="Times New Roman"/>
          <w:sz w:val="28"/>
          <w:szCs w:val="28"/>
          <w:rtl w:val="off"/>
        </w:rPr>
        <w:t>6</w:t>
      </w:r>
      <w:r>
        <w:rPr>
          <w:lang w:eastAsia="en-US"/>
          <w:rFonts w:ascii="Times New Roman" w:eastAsiaTheme="minorHAnsi" w:hAnsi="Times New Roman"/>
          <w:sz w:val="28"/>
          <w:szCs w:val="28"/>
        </w:rPr>
        <w:t xml:space="preserve"> от </w:t>
      </w:r>
      <w:r>
        <w:rPr>
          <w:lang w:eastAsia="en-US"/>
          <w:rFonts w:ascii="Times New Roman" w:eastAsiaTheme="minorHAnsi" w:hAnsi="Times New Roman"/>
          <w:color w:val="000000"/>
          <w:sz w:val="28"/>
          <w:szCs w:val="28"/>
        </w:rPr>
        <w:t>2</w:t>
      </w:r>
      <w:r>
        <w:rPr>
          <w:lang w:eastAsia="en-US"/>
          <w:rFonts w:ascii="Times New Roman" w:eastAsiaTheme="minorHAnsi" w:hAnsi="Times New Roman"/>
          <w:color w:val="000000"/>
          <w:sz w:val="28"/>
          <w:szCs w:val="28"/>
          <w:rtl w:val="off"/>
        </w:rPr>
        <w:t>3</w:t>
      </w:r>
      <w:r>
        <w:rPr>
          <w:lang w:eastAsia="en-US"/>
          <w:rFonts w:ascii="Times New Roman" w:eastAsiaTheme="minorHAnsi" w:hAnsi="Times New Roman"/>
          <w:color w:val="000000"/>
          <w:sz w:val="28"/>
          <w:szCs w:val="28"/>
        </w:rPr>
        <w:t>.0</w:t>
      </w:r>
      <w:r>
        <w:rPr>
          <w:lang w:eastAsia="en-US"/>
          <w:rFonts w:ascii="Times New Roman" w:eastAsiaTheme="minorHAnsi" w:hAnsi="Times New Roman"/>
          <w:color w:val="000000"/>
          <w:sz w:val="28"/>
          <w:szCs w:val="28"/>
          <w:rtl w:val="off"/>
        </w:rPr>
        <w:t>5</w:t>
      </w:r>
      <w:r>
        <w:rPr>
          <w:lang w:eastAsia="en-US"/>
          <w:rFonts w:ascii="Times New Roman" w:eastAsiaTheme="minorHAnsi" w:hAnsi="Times New Roman"/>
          <w:color w:val="000000"/>
          <w:sz w:val="28"/>
          <w:szCs w:val="28"/>
        </w:rPr>
        <w:t>.2024 г</w:t>
      </w:r>
    </w:p>
    <w:p>
      <w:pPr>
        <w:adjustRightInd/>
        <w:autoSpaceDE w:val="off"/>
        <w:autoSpaceDN w:val="off"/>
        <w:jc w:val="both"/>
        <w:rPr>
          <w:lang w:eastAsia="en-US"/>
          <w:rFonts w:ascii="Times New Roman" w:eastAsiaTheme="minorHAnsi" w:hAnsi="Times New Roman"/>
          <w:sz w:val="28"/>
          <w:szCs w:val="28"/>
        </w:rPr>
      </w:pPr>
    </w:p>
    <w:p>
      <w:pPr>
        <w:adjustRightInd/>
        <w:autoSpaceDE w:val="off"/>
        <w:autoSpaceDN w:val="off"/>
        <w:jc w:val="center"/>
        <w:rPr>
          <w:lang w:eastAsia="en-US"/>
          <w:rFonts w:ascii="Times New Roman" w:eastAsiaTheme="minorHAnsi" w:hAnsi="Times New Roman"/>
          <w:b/>
          <w:bCs/>
          <w:sz w:val="28"/>
          <w:szCs w:val="28"/>
        </w:rPr>
      </w:pPr>
      <w:r>
        <w:rPr>
          <w:lang w:eastAsia="en-US"/>
          <w:rFonts w:ascii="Times New Roman" w:eastAsiaTheme="minorHAnsi" w:hAnsi="Times New Roman"/>
          <w:b/>
          <w:bCs/>
          <w:sz w:val="28"/>
          <w:szCs w:val="28"/>
        </w:rPr>
        <w:t>ПЕРЕЧЕНЬ</w:t>
      </w:r>
    </w:p>
    <w:p>
      <w:pPr>
        <w:adjustRightInd/>
        <w:autoSpaceDE w:val="off"/>
        <w:autoSpaceDN w:val="off"/>
        <w:jc w:val="center"/>
        <w:rPr>
          <w:lang w:eastAsia="en-US"/>
          <w:rFonts w:ascii="Times New Roman" w:eastAsiaTheme="minorHAnsi" w:hAnsi="Times New Roman"/>
          <w:b/>
          <w:bCs/>
          <w:sz w:val="28"/>
          <w:szCs w:val="28"/>
        </w:rPr>
      </w:pPr>
      <w:r>
        <w:rPr>
          <w:lang w:eastAsia="en-US"/>
          <w:rFonts w:ascii="Times New Roman" w:eastAsiaTheme="minorHAnsi" w:hAnsi="Times New Roman"/>
          <w:b/>
          <w:bCs/>
          <w:sz w:val="28"/>
          <w:szCs w:val="28"/>
        </w:rPr>
        <w:t>ДОПОЛНИТЕЛЬНЫХ ОСНОВАНИЙ ПРИЗНАНИЯ БЕЗНАДЕЖНОЙ К ВЗЫСКАНИЮ</w:t>
      </w:r>
    </w:p>
    <w:p>
      <w:pPr>
        <w:adjustRightInd/>
        <w:autoSpaceDE w:val="off"/>
        <w:autoSpaceDN w:val="off"/>
        <w:jc w:val="center"/>
        <w:rPr>
          <w:lang w:eastAsia="en-US"/>
          <w:rFonts w:ascii="Times New Roman" w:eastAsiaTheme="minorHAnsi" w:hAnsi="Times New Roman"/>
          <w:sz w:val="28"/>
          <w:szCs w:val="28"/>
        </w:rPr>
      </w:pPr>
      <w:r>
        <w:rPr>
          <w:lang w:eastAsia="en-US"/>
          <w:rFonts w:ascii="Times New Roman" w:eastAsiaTheme="minorHAnsi" w:hAnsi="Times New Roman"/>
          <w:b/>
          <w:bCs/>
          <w:sz w:val="28"/>
          <w:szCs w:val="28"/>
        </w:rPr>
        <w:t>ЗАДОЛЖЕННОСТИ В ЧАСТИ СУММ МЕСТНЫХ НАЛОГОВ</w:t>
      </w:r>
    </w:p>
    <w:p>
      <w:pPr>
        <w:adjustRightInd/>
        <w:ind w:firstLine="540"/>
        <w:autoSpaceDE w:val="off"/>
        <w:autoSpaceDN w:val="off"/>
        <w:jc w:val="both"/>
        <w:rPr>
          <w:lang w:eastAsia="en-US"/>
          <w:rFonts w:ascii="Times New Roman" w:eastAsiaTheme="minorHAnsi" w:hAnsi="Times New Roman"/>
          <w:sz w:val="28"/>
          <w:szCs w:val="28"/>
        </w:rPr>
      </w:pPr>
      <w:r>
        <w:rPr>
          <w:lang w:eastAsia="en-US"/>
          <w:rFonts w:ascii="Times New Roman" w:eastAsiaTheme="minorHAnsi" w:hAnsi="Times New Roman"/>
          <w:sz w:val="28"/>
          <w:szCs w:val="28"/>
        </w:rPr>
        <w:t>Признаются безнадежными к взысканию и подлежат списанию:</w:t>
      </w:r>
    </w:p>
    <w:p>
      <w:pPr>
        <w:pStyle w:val="a5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1. Задолженность в части сумм местных налогов у физических лиц, выбывших на постоянное место жительство за пределы Российской Федерации, с момента возникновения обязанности по уплате которой прошло не менее трех лет, на основании выписки из Единого государственного реестра налогоплательщиков;</w:t>
      </w:r>
    </w:p>
    <w:p>
      <w:pPr>
        <w:pStyle w:val="a5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2. Задолженность в части сумм местных налогов у физических лиц, по которым истек срок предъявления к исполнению исполнительных документов, если с даты образования задолженности прошло не менее трех лет, на основании копии исполнительного документа;</w:t>
      </w:r>
    </w:p>
    <w:p>
      <w:pPr>
        <w:adjustRightInd/>
        <w:ind w:firstLine="540"/>
        <w:autoSpaceDE w:val="off"/>
        <w:autoSpaceDN w:val="off"/>
        <w:jc w:val="both"/>
        <w:spacing w:before="240"/>
        <w:rPr>
          <w:lang w:eastAsia="en-US"/>
          <w:rFonts w:ascii="Times New Roman" w:eastAsiaTheme="minorHAnsi" w:hAnsi="Times New Roman"/>
          <w:sz w:val="28"/>
          <w:szCs w:val="28"/>
          <w:rtl w:val="off"/>
        </w:rPr>
      </w:pPr>
      <w:r>
        <w:rPr>
          <w:lang w:eastAsia="en-US"/>
          <w:rFonts w:ascii="Times New Roman" w:eastAsiaTheme="minorHAnsi" w:hAnsi="Times New Roman"/>
          <w:sz w:val="28"/>
          <w:szCs w:val="28"/>
        </w:rPr>
        <w:t xml:space="preserve">3. Задолженность в части сумм отмененных местных налогов у налогоплательщиков, в отношении которых не возбуждено производство по делу о банкротстве в соответствии с Федеральным </w:t>
      </w:r>
      <w:r>
        <w:rPr>
          <w:lang w:eastAsia="en-US"/>
          <w:rFonts w:ascii="Times New Roman" w:eastAsiaTheme="minorHAnsi" w:hAnsi="Times New Roman"/>
          <w:sz w:val="28"/>
          <w:szCs w:val="28"/>
        </w:rPr>
        <w:fldChar w:fldCharType="begin"/>
      </w:r>
      <w:r>
        <w:rPr>
          <w:lang w:eastAsia="en-US"/>
          <w:rFonts w:ascii="Times New Roman" w:eastAsiaTheme="minorHAnsi" w:hAnsi="Times New Roman"/>
          <w:sz w:val="28"/>
          <w:szCs w:val="28"/>
        </w:rPr>
        <w:instrText xml:space="preserve"> HYPERLINK "consultantplus://offline/ref=294104766BB18CB16936CB4659DFAF13A7BFED34EED26C1D242032E6D1678A0CD93F6B525A3273931D8645C80ET6rFD" </w:instrText>
      </w:r>
      <w:r>
        <w:rPr>
          <w:lang w:eastAsia="en-US"/>
          <w:rFonts w:ascii="Times New Roman" w:eastAsiaTheme="minorHAnsi" w:hAnsi="Times New Roman"/>
          <w:sz w:val="28"/>
          <w:szCs w:val="28"/>
        </w:rPr>
        <w:fldChar w:fldCharType="separate"/>
      </w:r>
      <w:r>
        <w:rPr>
          <w:lang w:eastAsia="en-US"/>
          <w:rFonts w:ascii="Times New Roman" w:eastAsiaTheme="minorHAnsi" w:hAnsi="Times New Roman"/>
          <w:sz w:val="28"/>
          <w:szCs w:val="28"/>
        </w:rPr>
        <w:t>законом</w:t>
      </w:r>
      <w:r>
        <w:rPr>
          <w:lang w:eastAsia="en-US"/>
          <w:rFonts w:ascii="Times New Roman" w:eastAsiaTheme="minorHAnsi" w:hAnsi="Times New Roman"/>
          <w:sz w:val="28"/>
          <w:szCs w:val="28"/>
        </w:rPr>
        <w:fldChar w:fldCharType="end"/>
      </w:r>
      <w:r>
        <w:rPr>
          <w:lang w:eastAsia="en-US"/>
          <w:rFonts w:ascii="Times New Roman" w:eastAsiaTheme="minorHAnsi" w:hAnsi="Times New Roman"/>
          <w:sz w:val="28"/>
          <w:szCs w:val="28"/>
        </w:rPr>
        <w:t xml:space="preserve"> от 26.10.2002 N 127-ФЗ "О несостоятельности (банкротстве)", при условии, если с момента отмены налога прошло не менее трех лет и (или) задолженность не реструктуризирована, срок ее уплаты не изменен в соответствии с </w:t>
      </w:r>
      <w:r>
        <w:rPr>
          <w:lang w:eastAsia="en-US"/>
          <w:rFonts w:ascii="Times New Roman" w:eastAsiaTheme="minorHAnsi" w:hAnsi="Times New Roman"/>
          <w:sz w:val="28"/>
          <w:szCs w:val="28"/>
        </w:rPr>
        <w:fldChar w:fldCharType="begin"/>
      </w:r>
      <w:r>
        <w:rPr>
          <w:lang w:eastAsia="en-US"/>
          <w:rFonts w:ascii="Times New Roman" w:eastAsiaTheme="minorHAnsi" w:hAnsi="Times New Roman"/>
          <w:sz w:val="28"/>
          <w:szCs w:val="28"/>
        </w:rPr>
        <w:instrText xml:space="preserve"> HYPERLINK "consultantplus://offline/ref=294104766BB18CB16936CB4659DFAF13A7BDEB3DE3D46C1D242032E6D1678A0CCB3F335C53316F984AC9039D016CA827E85D23D065E3T1r8D" </w:instrText>
      </w:r>
      <w:r>
        <w:rPr>
          <w:lang w:eastAsia="en-US"/>
          <w:rFonts w:ascii="Times New Roman" w:eastAsiaTheme="minorHAnsi" w:hAnsi="Times New Roman"/>
          <w:sz w:val="28"/>
          <w:szCs w:val="28"/>
        </w:rPr>
        <w:fldChar w:fldCharType="separate"/>
      </w:r>
      <w:r>
        <w:rPr>
          <w:lang w:eastAsia="en-US"/>
          <w:rFonts w:ascii="Times New Roman" w:eastAsiaTheme="minorHAnsi" w:hAnsi="Times New Roman"/>
          <w:sz w:val="28"/>
          <w:szCs w:val="28"/>
        </w:rPr>
        <w:t>главой 9</w:t>
      </w:r>
      <w:r>
        <w:rPr>
          <w:lang w:eastAsia="en-US"/>
          <w:rFonts w:ascii="Times New Roman" w:eastAsiaTheme="minorHAnsi" w:hAnsi="Times New Roman"/>
          <w:sz w:val="28"/>
          <w:szCs w:val="28"/>
        </w:rPr>
        <w:fldChar w:fldCharType="end"/>
      </w:r>
      <w:r>
        <w:rPr>
          <w:lang w:eastAsia="en-US"/>
          <w:rFonts w:ascii="Times New Roman" w:eastAsiaTheme="minorHAnsi" w:hAnsi="Times New Roman"/>
          <w:sz w:val="28"/>
          <w:szCs w:val="28"/>
        </w:rPr>
        <w:t xml:space="preserve"> Налогового кодекса Российской Федерации, на основании нормативного правового акта, которым налог был отменен.</w:t>
      </w:r>
    </w:p>
    <w:p>
      <w:pPr>
        <w:adjustRightInd/>
        <w:ind w:firstLine="540"/>
        <w:autoSpaceDE w:val="off"/>
        <w:autoSpaceDN w:val="off"/>
        <w:jc w:val="both"/>
        <w:spacing w:before="240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4.</w:t>
      </w:r>
      <w:r>
        <w:rPr>
          <w:rFonts w:ascii="Times New Roman" w:eastAsia="Times New Roman" w:hAnsi="Times New Roman" w:hint="default"/>
          <w:color w:val="000000"/>
          <w:sz w:val="28"/>
          <w:szCs w:val="28"/>
        </w:rPr>
        <w:t>Задолженность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</w:t>
      </w:r>
      <w:r>
        <w:rPr>
          <w:rFonts w:ascii="Times New Roman" w:eastAsia="Times New Roman" w:hAnsi="Times New Roman" w:hint="default"/>
          <w:sz w:val="28"/>
          <w:szCs w:val="28"/>
        </w:rPr>
        <w:t>;</w:t>
      </w:r>
    </w:p>
    <w:p>
      <w:pPr>
        <w:jc w:val="both"/>
        <w:tabs>
          <w:tab w:val="left" w:pos="426"/>
          <w:tab w:val="left" w:pos="1134"/>
        </w:tabs>
        <w:rPr>
          <w:rFonts w:ascii="Times New Roman" w:eastAsia="Times New Roman" w:hAnsi="Times New Roman" w:hint="default"/>
          <w:sz w:val="28"/>
          <w:szCs w:val="28"/>
        </w:rPr>
      </w:pPr>
    </w:p>
    <w:p>
      <w:pPr>
        <w:pStyle w:val="ConsPlusNormal"/>
        <w:jc w:val="both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 xml:space="preserve">5.Задолженность по пени в размере, не превышающем 100 рублей, при условии отсутствия у налогоплательщика недоимки по налогу, не урегулированная в переходный период, установленный Федеральным законом от 14 июля 2022 года № 263-ФЗ «О внесении изменений в части первую и вторую Налогового кодекса Российской Федерации», на основании справки налогового органа о сумме задолженности по уплате налогов, утвержденной </w:t>
      </w:r>
      <w:r>
        <w:rPr>
          <w:rFonts w:ascii="Times New Roman" w:eastAsia="Times New Roman" w:hAnsi="Times New Roman" w:hint="default"/>
          <w:color w:val="000000"/>
          <w:sz w:val="28"/>
          <w:szCs w:val="28"/>
        </w:rPr>
        <w:t>Управлением Федеральной налоговой службы</w:t>
      </w:r>
      <w:r>
        <w:rPr>
          <w:rFonts w:ascii="Times New Roman" w:eastAsia="Times New Roman" w:hAnsi="Times New Roman" w:hint="default"/>
          <w:sz w:val="28"/>
          <w:szCs w:val="28"/>
        </w:rPr>
        <w:t xml:space="preserve"> по Алтайскому краю;</w:t>
      </w:r>
    </w:p>
    <w:p>
      <w:pPr>
        <w:pStyle w:val="ConsPlusNormal"/>
        <w:jc w:val="both"/>
        <w:rPr>
          <w:rFonts w:ascii="Times New Roman" w:eastAsia="Times New Roman" w:hAnsi="Times New Roman" w:hint="default"/>
          <w:sz w:val="28"/>
          <w:szCs w:val="28"/>
        </w:rPr>
      </w:pPr>
    </w:p>
    <w:p>
      <w:pPr>
        <w:jc w:val="both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 xml:space="preserve">6.Задолженность физических лиц по пеням со сроком образования </w:t>
      </w:r>
      <w:r>
        <w:rPr>
          <w:rFonts w:ascii="Times New Roman" w:eastAsia="Times New Roman" w:hAnsi="Times New Roman" w:hint="default"/>
          <w:sz w:val="28"/>
          <w:szCs w:val="28"/>
        </w:rPr>
        <w:t xml:space="preserve">свыше 3 лет, при отсутствии задолженности по соответствующему налогу на дату принятия решения о списании, на основании справки налогового органа о сумме задолженности по уплате налогов, утвержденной </w:t>
      </w:r>
      <w:r>
        <w:rPr>
          <w:rFonts w:ascii="Times New Roman" w:eastAsia="Times New Roman" w:hAnsi="Times New Roman" w:hint="default"/>
          <w:color w:val="000000"/>
          <w:sz w:val="28"/>
          <w:szCs w:val="28"/>
        </w:rPr>
        <w:t>Управлением Федеральной налоговой службы</w:t>
      </w:r>
      <w:r>
        <w:rPr>
          <w:rFonts w:ascii="Times New Roman" w:eastAsia="Times New Roman" w:hAnsi="Times New Roman" w:hint="default"/>
          <w:sz w:val="28"/>
          <w:szCs w:val="28"/>
        </w:rPr>
        <w:t xml:space="preserve"> по Алтайскому краю; </w:t>
      </w:r>
    </w:p>
    <w:p>
      <w:pPr>
        <w:jc w:val="both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 xml:space="preserve">       7.Задолженность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№ 61-ФЗ «Об обороне», граждан, призванных на военную службу в Вооруженные Силы Российской Федерации по мобилизации, граждан, непосредственно выполнявших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Украины;</w:t>
      </w:r>
    </w:p>
    <w:p>
      <w:pPr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 xml:space="preserve">       8.Задолженность умерших физических лиц в случае, если в течение 1 года с даты открытия наследства не установлены наследники имущества должника, на основании справки налогового органа о сумме задолженности по уплате налогов, утвержденной </w:t>
      </w:r>
      <w:r>
        <w:rPr>
          <w:rFonts w:ascii="Times New Roman" w:eastAsia="Times New Roman" w:hAnsi="Times New Roman" w:hint="default"/>
          <w:color w:val="000000"/>
          <w:sz w:val="28"/>
          <w:szCs w:val="28"/>
        </w:rPr>
        <w:t>Управлением Федеральной налоговой службы</w:t>
      </w:r>
      <w:r>
        <w:rPr>
          <w:rFonts w:ascii="Times New Roman" w:eastAsia="Times New Roman" w:hAnsi="Times New Roman" w:hint="default"/>
          <w:sz w:val="28"/>
          <w:szCs w:val="28"/>
        </w:rPr>
        <w:t xml:space="preserve"> по Алтайскому краю;</w:t>
      </w:r>
    </w:p>
    <w:p>
      <w:pPr>
        <w:jc w:val="both"/>
        <w:rPr>
          <w:rFonts w:ascii="Times New Roman" w:eastAsia="Times New Roman" w:hAnsi="Times New Roman" w:hint="default"/>
          <w:sz w:val="28"/>
          <w:szCs w:val="28"/>
        </w:rPr>
      </w:pPr>
    </w:p>
    <w:p>
      <w:pPr>
        <w:adjustRightInd/>
        <w:autoSpaceDE w:val="off"/>
        <w:autoSpaceDN w:val="off"/>
        <w:jc w:val="both"/>
        <w:rPr>
          <w:lang w:eastAsia="en-US"/>
          <w:rFonts w:ascii="Times New Roman" w:eastAsiaTheme="minorHAnsi" w:hAnsi="Times New Roman"/>
          <w:sz w:val="28"/>
          <w:szCs w:val="28"/>
        </w:rPr>
      </w:pPr>
    </w:p>
    <w:p>
      <w:pPr>
        <w:rPr>
          <w:rFonts w:ascii="Times New Roman" w:eastAsia="Times New Roman" w:hAnsi="Times New Roman" w:hint="default"/>
          <w:sz w:val="28"/>
          <w:szCs w:val="28"/>
        </w:rPr>
      </w:pPr>
    </w:p>
    <w:p>
      <w:pPr>
        <w:rPr>
          <w:rFonts w:ascii="Times New Roman" w:eastAsia="Times New Roman" w:hAnsi="Times New Roman" w:hint="default"/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notTrueType w:val="true"/>
    <w:sig w:usb0="E0002EFF" w:usb1="C000785B" w:usb2="00000009" w:usb3="00000001" w:csb0="400001FF" w:csb1="FFFF0000"/>
  </w:font>
  <w:font w:name="맑은 고딕">
    <w:panose1 w:val="020B0503020000020004"/>
    <w:notTrueType w:val="tru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customStyle="1" w:styleId="ConsPlusNormal">
    <w:name w:val="ConsPlusNormal"/>
    <w:pPr>
      <w:autoSpaceDE w:val="off"/>
      <w:autoSpaceDN w:val="off"/>
      <w:widowControl w:val="off"/>
      <w:spacing w:after="0" w:line="240" w:lineRule="auto"/>
    </w:pPr>
    <w:rPr>
      <w:lang w:eastAsia="ru-RU"/>
      <w:rFonts w:ascii="Times New Roman" w:eastAsia="Times New Roman" w:hAnsi="Times New Roman" w:cs="Times New Roman"/>
      <w:sz w:val="24"/>
      <w:szCs w:val="20"/>
    </w:rPr>
  </w:style>
  <w:style w:type="paragraph" w:styleId="affe">
    <w:name w:val="Normal (Web)"/>
    <w:basedOn w:val="a1"/>
    <w:rPr>
      <w:rFonts w:ascii="Times New Roman" w:hAnsi="Times New Roman" w:cs="Times New Roman"/>
      <w:sz w:val="24"/>
      <w:szCs w:val="24"/>
    </w:rPr>
  </w:style>
  <w:style w:type="paragraph" w:styleId="a5">
    <w:name w:val="No Spacing"/>
    <w:qFormat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2024-05-22T09:22:41Z</dcterms:modified>
  <cp:lastPrinted>2024-05-22T05:57:33Z</cp:lastPrinted>
  <cp:version>0900.0000.01</cp:version>
</cp:coreProperties>
</file>