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rPr>
          <w:b/>
          <w:bCs/>
          <w:sz w:val="28"/>
          <w:szCs w:val="28"/>
        </w:rPr>
      </w:pPr>
      <w:r>
        <w:rPr>
          <w:rtl w:val="off"/>
        </w:rPr>
        <w:t xml:space="preserve">                                            </w:t>
      </w:r>
      <w:r>
        <w:rPr>
          <w:b/>
          <w:bCs/>
          <w:sz w:val="28"/>
          <w:szCs w:val="28"/>
        </w:rPr>
        <w:t>АДМИНИСТРАЦИЯ УСТЬ-БЕЛОВСКОГО СЕЛЬСОВЕТА</w:t>
      </w:r>
    </w:p>
    <w:p>
      <w:pPr>
        <w:pStyle w:val="a5"/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  <w:rtl w:val="off"/>
        </w:rPr>
        <w:t xml:space="preserve">                                   </w:t>
      </w:r>
      <w:r>
        <w:rPr>
          <w:b/>
          <w:bCs/>
          <w:sz w:val="28"/>
          <w:szCs w:val="28"/>
        </w:rPr>
        <w:t>КРАСНОЩЕКОВСКОГО  РАЙОНА АЛТАЙСКОГО КРАЯ</w:t>
      </w: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>
      <w:pPr>
        <w:ind w:firstLine="709"/>
        <w:jc w:val="center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4"/>
          <w:szCs w:val="24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4"/>
          <w:szCs w:val="24"/>
        </w:rPr>
        <w:t>ПОСТАНОВЛЕНИЕ </w:t>
      </w: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4"/>
          <w:szCs w:val="24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>от</w:t>
      </w: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  <w:rtl w:val="off"/>
        </w:rPr>
        <w:t>2</w:t>
      </w: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 xml:space="preserve"> октября  2023 г.  </w:t>
      </w: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  <w:rtl w:val="off"/>
        </w:rPr>
        <w:t>№ 13                                                  с.Усть-Белое</w:t>
      </w:r>
      <w:r>
        <w:rPr>
          <w:lang w:eastAsia="ru-RU"/>
          <w:rFonts w:ascii="Times New Roman" w:eastAsia="Times New Roman" w:hAnsi="Times New Roman" w:cs="Times New Roman"/>
          <w:b/>
          <w:bCs/>
          <w:sz w:val="24"/>
          <w:szCs w:val="24"/>
        </w:rPr>
        <w:t xml:space="preserve">  </w:t>
      </w:r>
    </w:p>
    <w:p>
      <w:pPr>
        <w:ind w:right="4819"/>
        <w:jc w:val="both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sz w:val="28"/>
          <w:szCs w:val="28"/>
        </w:rPr>
        <w:t xml:space="preserve">О внесении изменений в постановление администрации </w:t>
      </w:r>
      <w:r>
        <w:rPr>
          <w:lang w:eastAsia="ru-RU"/>
          <w:rFonts w:ascii="Times New Roman" w:eastAsia="Times New Roman" w:hAnsi="Times New Roman" w:cs="Times New Roman"/>
          <w:bCs/>
          <w:sz w:val="28"/>
          <w:szCs w:val="28"/>
          <w:rtl w:val="off"/>
        </w:rPr>
        <w:t xml:space="preserve">Усть-Беловского </w:t>
      </w:r>
      <w:r>
        <w:rPr>
          <w:lang w:eastAsia="ru-RU"/>
          <w:rFonts w:ascii="Times New Roman" w:eastAsia="Times New Roman" w:hAnsi="Times New Roman" w:cs="Times New Roman"/>
          <w:bCs/>
          <w:sz w:val="28"/>
          <w:szCs w:val="28"/>
        </w:rPr>
        <w:t xml:space="preserve"> сельсовета Краснощековского района Алтайского края от </w:t>
      </w: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22.11.2012 № </w:t>
      </w: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  <w:rtl w:val="off"/>
        </w:rPr>
        <w:t>12</w:t>
      </w:r>
      <w:r>
        <w:rPr>
          <w:lang w:eastAsia="ru-RU"/>
          <w:rFonts w:ascii="Times New Roman" w:eastAsia="Times New Roman" w:hAnsi="Times New Roman" w:cs="Times New Roman"/>
          <w:bCs/>
          <w:sz w:val="28"/>
          <w:szCs w:val="28"/>
        </w:rPr>
        <w:t>«Об обеспечении доступа к информации о деятельности органов местного самоуправления»</w:t>
      </w:r>
    </w:p>
    <w:p>
      <w:pPr>
        <w:ind w:firstLine="709"/>
        <w:jc w:val="both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На основании протеста прокурора Краснощековского района от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  <w:t>25.08.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2023 № 02-30-2023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  <w:t>/71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, в соответствии с Федеральным законом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fldChar w:fldCharType="begin"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instrText xml:space="preserve"> HYPERLINK "https://pravo-search.minjust.ru/bigs/showDocument.html?id=BEDB8D87-FB71-47D6-A08B-7000CAA8861A" \t "_blank" </w:instrTex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fldChar w:fldCharType="separate"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от 09.02.2009 № 8-ФЗ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fldChar w:fldCharType="end"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«Об обеспечении доступа к информации о деятельности органов государственной власти и органов местного самоуправления», Федеральным законом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fldChar w:fldCharType="begin"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instrText xml:space="preserve"> HYPERLINK "https://pravo-search.minjust.ru/bigs/showDocument.html?id=96E20C02-1B12-465A-B64C-24AA92270007" \t "_blank" </w:instrTex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fldChar w:fldCharType="separate"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от 06.10.2003 № 131-ФЗ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fldChar w:fldCharType="end"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РФ»,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ПОСТАНОВИЛ: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1. Внести изменения в Перечень информации о деятельности органов местного самоуправления муниципального образования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  <w:t xml:space="preserve">Усть-Беловский </w:t>
      </w:r>
      <w:r>
        <w:rPr>
          <w:lang w:eastAsia="ru-RU"/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сельсовет Краснощековского района Алтайского края, подлежащий размещению в сети «Интернет», утвержденный </w:t>
      </w:r>
      <w:r>
        <w:rPr>
          <w:lang w:eastAsia="ru-RU"/>
          <w:rFonts w:ascii="Times New Roman" w:eastAsia="Times New Roman" w:hAnsi="Times New Roman" w:cs="Times New Roman"/>
          <w:bCs/>
          <w:sz w:val="28"/>
          <w:szCs w:val="28"/>
        </w:rPr>
        <w:t xml:space="preserve">постановлением администрации </w:t>
      </w:r>
      <w:r>
        <w:rPr>
          <w:lang w:eastAsia="ru-RU"/>
          <w:rFonts w:ascii="Times New Roman" w:eastAsia="Times New Roman" w:hAnsi="Times New Roman" w:cs="Times New Roman"/>
          <w:bCs/>
          <w:sz w:val="28"/>
          <w:szCs w:val="28"/>
          <w:rtl w:val="off"/>
        </w:rPr>
        <w:t xml:space="preserve">Усть-Беловского </w:t>
      </w:r>
      <w:r>
        <w:rPr>
          <w:lang w:eastAsia="ru-RU"/>
          <w:rFonts w:ascii="Times New Roman" w:eastAsia="Times New Roman" w:hAnsi="Times New Roman" w:cs="Times New Roman"/>
          <w:bCs/>
          <w:sz w:val="28"/>
          <w:szCs w:val="28"/>
        </w:rPr>
        <w:t xml:space="preserve">сельсовета Краснощековского района Алтайского края от </w:t>
      </w: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22.11.2012 № </w:t>
      </w: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  <w:rtl w:val="off"/>
        </w:rPr>
        <w:t>12</w:t>
      </w:r>
      <w:r>
        <w:rPr>
          <w:lang w:eastAsia="ru-RU"/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>
        <w:rPr>
          <w:lang w:eastAsia="ru-RU"/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изложив его в редакции согласно приложению.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2. Обнародовать настоящее постановление в порядке установленном Уставом муниципального образования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  <w:t>Усть-Беловский</w:t>
      </w:r>
      <w:r>
        <w:rPr>
          <w:lang w:eastAsia="ru-RU"/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сельсовет.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3. Контроль за выполнением  настоящего поставл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  <w:t>ения оставляю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за собой.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</w:pP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4"/>
          <w:szCs w:val="24"/>
        </w:rPr>
      </w:pPr>
      <w:r>
        <w:rPr>
          <w:lang w:eastAsia="ru-RU"/>
          <w:rFonts w:ascii="Times New Roman" w:eastAsia="Times New Roman" w:hAnsi="Times New Roman" w:cs="Times New Roman"/>
          <w:sz w:val="24"/>
          <w:szCs w:val="24"/>
        </w:rPr>
        <w:t> 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  <w:t>И.О.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Глава администрации сельсовета  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  <w:t xml:space="preserve">                  И.Ф.Медведева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 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</w:pP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</w:pP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4"/>
          <w:szCs w:val="24"/>
        </w:rPr>
      </w:pP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4"/>
          <w:szCs w:val="24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4"/>
          <w:szCs w:val="24"/>
        </w:rPr>
      </w:pPr>
    </w:p>
    <w:p>
      <w:pPr>
        <w:ind w:left="7655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4"/>
          <w:szCs w:val="24"/>
        </w:rPr>
        <w:t xml:space="preserve">Приложение </w:t>
      </w:r>
    </w:p>
    <w:p>
      <w:pPr>
        <w:ind w:firstLine="709"/>
        <w:jc w:val="center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>ПЕРЕЧЕНЬ</w:t>
      </w:r>
    </w:p>
    <w:p>
      <w:pPr>
        <w:ind w:firstLine="709"/>
        <w:jc w:val="center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  <w:rtl w:val="off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 xml:space="preserve">информации, подлежащей размещению на официальном сайте органов местного самоуправления муниципального образования </w:t>
      </w:r>
    </w:p>
    <w:p>
      <w:pPr>
        <w:ind w:firstLine="709"/>
        <w:jc w:val="center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  <w:rtl w:val="off"/>
        </w:rPr>
        <w:t>Усть-Беловский</w:t>
      </w:r>
      <w:r>
        <w:rPr>
          <w:lang w:eastAsia="ru-RU"/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>сельсовет</w:t>
      </w:r>
    </w:p>
    <w:p>
      <w:pPr>
        <w:ind w:firstLine="709"/>
        <w:jc w:val="center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</w:pP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sz w:val="28"/>
          <w:szCs w:val="28"/>
        </w:rPr>
        <w:t> 1) общая информация об органе местного самоуправления, в том числе: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sz w:val="28"/>
          <w:szCs w:val="28"/>
        </w:rPr>
        <w:t>а) наименование и структура органа местного самоуправления, почтовый адрес, адрес электронной почты (при наличии), номера телефонов справочных служб органа местного самоуправления;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б) сведения о полномочиях органов местного самоуправления, задачах и функциях структурных подразделений указанных органов, а также перечень законов и иных нормативных правовых актов, определяющих эти полномочия, задачи и функции;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в) перечень подведомственных организаций (при наличии), сведения об их задачах и функциях, а также почтовые адреса, адреса электронной почты (при наличии), номера телефонов справочных служб подведомственных организаций, информацию об официальных сайтах и официальных страницах подведомственных организаций (при наличии) с электронными адресами официальных сайтов и указателями данных страниц в сети «Интернет»;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г) сведения о руководителях органа местного самоуправления, его структурных подразделений, руководителях подведомственных организаций (фамилии, имена, отчества, а также при согласии указанных лиц иные сведения о них);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д) перечни информационных систем, банков данных, реестров, регистров, находящихся в ведении органа местного самоуправления, подведомственных организаций;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е) сведения о средствах массовой информации, учрежденных органом местного самоуправления (при наличии);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ж) информация об официальных страницах органа местного самоуправления (при наличии) с указателями данных страниц в сети «Интернет";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з) информация о проводимых органом местного самоуправления или подведомственными организациями опросах и иных мероприятиях, связанных с выявлением мнения граждан (физических лиц), материалы по вопросам, которые выносятся органом местного самоуправления на публичное слушание и (или) общественное обсуждение, и результаты публичных слушаний или общественных обсуждений, а также информация о способах направления гражданами (физическими лицами) своих предложений в электронной форме;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и) информация о проводимых органом местного самоуправления публичных слушаниях и общественных обсуждениях с использованием Единого портала;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2) информация о нормотворческой деятельности органа местного самоуправления, в том числе: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а) муниципальные правовые акты, изданные органом местного самоуправления, включая сведения о внесении в них изменений, признании их утратившими силу, признании их судом недействующими, а также сведения о государственной регистрации нормативных правовых актов, муниципальных правовых актов в случаях, установленных законодательством Российской Федерации;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б) тексты проектов муниципальных правовых актов, внесенных в представительные органы муниципальных образований;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в) информация о закупках товаров, работ, услуг для обеспечения государственных и муниципальных нужд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г) административные регламенты, стандарты государственных и муниципальных услуг;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д) установленные формы обращений, заявлений и иных документов, принимаемых органом местного самоуправления к рассмотрению в соответствии с законами и иными нормативными правовыми актами, муниципальными правовыми актами;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е) порядок обжалования муниципальных правовых актов;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3) информация об участии органа местного самоуправления в целевых и иных программах, международном сотрудничестве, а также о мероприятиях, проводимых органом местного самоуправления, в том числе сведения об официальных визитах и о рабочих поездках руководителей и официальных делегаций органа местного самоуправления;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4) информация о состоянии защиты населения и территорий от чрезвычайных ситуаций и принятых мерах по обеспечению их безопасности, о прогнозируемых и возникших чрезвычайных ситуациях, о приемах и способах защиты населения от них, а также иная информация, подлежащая доведению органом местного самоуправления до сведения граждан и организаций в соответствии с федеральными законами, законами субъектов Российской Федерации;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5) информация о результатах проверок, проведенных органом местного самоуправления, подведомственными организациями в пределах их полномочий, а также о результатах проверок, проведенных в органе местного самоуправления, подведомственных организациях;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6) тексты и (или) видеозаписи официальных выступлений и заявлений руководителей и заместителей руководителей органа местного самоуправления;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7) статистическая информация о деятельности органа местного самоуправления, в том числе: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а) статистические данные и показатели, характеризующие состояние и динамику развития экономической, социальной и иных сфер жизнедеятельности, регулирование которых отнесено к полномочиям органа местного самоуправления;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б) сведения об использовании органом местного самоуправления, подведомственными организациями выделяемых бюджетных средств;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в) сведения о предоставленных организациям и индивидуальным предпринимателям льготах, отсрочках, рассрочках, о списании задолженности по платежам в бюджеты бюджетной системы Российской Федерации;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8) информация о кадровом обеспечении органа местного самоуправления, в том числе: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а) порядок поступления граждан на муниципальную службу;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б) сведения о вакантных должностях муниципальной службы, имеющихся в органе местного самоуправления;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в) квалификационные требования к кандидатам на замещение вакантных должностей муниципальной службы;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г) условия и результаты конкурсов на замещение вакантных должностей муниципальной службы;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д) номера телефонов, по которым можно получить информацию по вопросу замещения вакантных должностей в органе местного самоуправления;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е) перечень образовательных организаций, подведомственных органу местного самоуправления (при наличии), с указанием почтовых адресов образовательных организаций, а также номеров телефонов, по которым можно получить информацию справочного характера об этих образовательных организациях;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9) информация о работе органа местного самоуправления с обращениями граждан (физических лиц), организаций (юридических лиц), общественных объединений, государственных органов, органов местного самоуправления, в том числе: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а) 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эту деятельность;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б) фамилия, имя и отчество руководителя подразделения или иного должностного лица, к полномочиям которых отнесены организация приема лиц, обеспечение рассмотрения их обращений, а также номер телефона, по которому можно получить информацию справочного характера;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в) </w:t>
      </w:r>
      <w:r>
        <w:rPr>
          <w:sz w:val="28"/>
          <w:szCs w:val="28"/>
        </w:rPr>
        <w:t xml:space="preserve">обзоры обращений лиц, указанных 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\l "Par46" \o "а) 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подпункте «а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» настоящего пункта, а также обобщенную информацию о результатах рассмотрения этих обращений и принятых мерах.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 Иная информация, подлежащая доведению органами местного самоуправления до сведения граждан и организаций в соответствии с законодательством Российской Федерации, Алтайского края и муниципальными правовыми актами, в том числе: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сведения об исполнении местного бюджета;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сведения о доходах, имуществе и обязательствах имущественного характера лиц, замещающих должности муниципальной службы, о доходах, имуществе и обязательствах имущественного характера их супругов и несовершеннолетн</w:t>
      </w:r>
      <w:r>
        <w:rPr>
          <w:sz w:val="28"/>
          <w:szCs w:val="28"/>
          <w:rtl w:val="off"/>
        </w:rPr>
        <w:t>их</w:t>
      </w:r>
      <w:r>
        <w:rPr>
          <w:sz w:val="28"/>
          <w:szCs w:val="28"/>
        </w:rPr>
        <w:t xml:space="preserve"> детей;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сведения о приватизации муниципального имущества;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документы территориального планирования муниципального образования. 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charset w:val="00"/>
    <w:notTrueType w:val="true"/>
    <w:sig w:usb0="E0002EFF" w:usb1="C000785B" w:usb2="00000009" w:usb3="00000001" w:csb0="400001FF" w:csb1="FFFF0000"/>
  </w:font>
  <w:font w:name="맑은 고딕">
    <w:panose1 w:val="020B0503020000020004"/>
    <w:charset w:val="00"/>
    <w:notTrueType w:val="tru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customStyle="1" w:styleId="ConsPlusNormal">
    <w:name w:val="ConsPlusNormal"/>
    <w:pPr>
      <w:adjustRightInd/>
      <w:autoSpaceDE w:val="off"/>
      <w:autoSpaceDN w:val="off"/>
      <w:widowControl w:val="off"/>
      <w:spacing w:after="0" w:line="240" w:lineRule="auto"/>
    </w:pPr>
    <w:rPr>
      <w:lang w:eastAsia="ru-RU"/>
      <w:rFonts w:ascii="Times New Roman" w:eastAsiaTheme="minorEastAsia" w:hAnsi="Times New Roman" w:cs="Times New Roman"/>
      <w:sz w:val="24"/>
      <w:szCs w:val="24"/>
    </w:rPr>
  </w:style>
  <w:style w:type="paragraph" w:styleId="a5">
    <w:name w:val="No Spacing"/>
    <w:qFormat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2023-10-03T08:11:24Z</dcterms:modified>
  <cp:version>0900.0000.01</cp:version>
</cp:coreProperties>
</file>