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tl w:val="off"/>
        </w:rPr>
        <w:t xml:space="preserve">                                   </w:t>
      </w:r>
      <w:r>
        <w:rPr>
          <w:rFonts w:ascii="Arial" w:eastAsia="Arial" w:hAnsi="Arial" w:hint="default"/>
          <w:sz w:val="28"/>
          <w:szCs w:val="28"/>
          <w:rtl w:val="off"/>
        </w:rPr>
        <w:t xml:space="preserve"> </w:t>
      </w:r>
      <w:r>
        <w:rPr>
          <w:rFonts w:ascii="Arial" w:eastAsia="Arial" w:hAnsi="Arial" w:hint="default"/>
          <w:sz w:val="24"/>
          <w:szCs w:val="24"/>
        </w:rPr>
        <w:t>АДМИНИСТРАЦИЯ</w:t>
      </w:r>
      <w:r>
        <w:rPr>
          <w:rFonts w:ascii="Arial" w:eastAsia="Arial" w:hAnsi="Arial" w:hint="default"/>
          <w:sz w:val="24"/>
          <w:szCs w:val="24"/>
        </w:rPr>
        <w:t xml:space="preserve"> </w:t>
      </w:r>
      <w:r>
        <w:rPr>
          <w:rFonts w:ascii="Arial" w:eastAsia="Arial" w:hAnsi="Arial" w:hint="default"/>
          <w:sz w:val="24"/>
          <w:szCs w:val="24"/>
        </w:rPr>
        <w:t xml:space="preserve">УСТЬ-БЕЛОВСКОГО СЕЛЬСОВЕТА 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 xml:space="preserve">    </w:t>
      </w:r>
      <w:r>
        <w:rPr>
          <w:rFonts w:ascii="Arial" w:eastAsia="Arial" w:hAnsi="Arial" w:hint="default"/>
          <w:sz w:val="24"/>
          <w:szCs w:val="24"/>
        </w:rPr>
        <w:t xml:space="preserve">                   </w:t>
      </w:r>
      <w:r>
        <w:rPr>
          <w:rFonts w:ascii="Arial" w:eastAsia="Arial" w:hAnsi="Arial" w:hint="default"/>
          <w:sz w:val="24"/>
          <w:szCs w:val="24"/>
          <w:rtl w:val="off"/>
        </w:rPr>
        <w:t xml:space="preserve"> </w:t>
      </w:r>
      <w:r>
        <w:rPr>
          <w:rFonts w:ascii="Arial" w:eastAsia="Arial" w:hAnsi="Arial" w:hint="default"/>
          <w:sz w:val="24"/>
          <w:szCs w:val="24"/>
        </w:rPr>
        <w:t xml:space="preserve"> КРАСНОЩЁКОВСКОГО РАЙОНА  АЛТАЙСКОГО  КРАЯ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 xml:space="preserve">                                               </w:t>
      </w:r>
      <w:r>
        <w:rPr>
          <w:rFonts w:ascii="Arial" w:eastAsia="Arial" w:hAnsi="Arial" w:hint="default"/>
          <w:sz w:val="24"/>
          <w:szCs w:val="24"/>
          <w:rtl w:val="off"/>
        </w:rPr>
        <w:t xml:space="preserve">            </w:t>
      </w:r>
      <w:r>
        <w:rPr>
          <w:rFonts w:ascii="Arial" w:eastAsia="Arial" w:hAnsi="Arial" w:hint="default"/>
          <w:sz w:val="24"/>
          <w:szCs w:val="24"/>
        </w:rPr>
        <w:t xml:space="preserve"> ПОСТАНОВЛЕНИЕ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 xml:space="preserve">              </w:t>
      </w:r>
      <w:r>
        <w:rPr>
          <w:rFonts w:ascii="Arial" w:eastAsia="Arial" w:hAnsi="Arial" w:hint="default"/>
          <w:sz w:val="24"/>
          <w:szCs w:val="24"/>
        </w:rPr>
        <w:t xml:space="preserve">от  26.07.2023г.                                                                  № 11                           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 xml:space="preserve">                                                           </w:t>
      </w:r>
      <w:r>
        <w:rPr>
          <w:rFonts w:ascii="Arial" w:eastAsia="Arial" w:hAnsi="Arial" w:hint="default"/>
          <w:sz w:val="24"/>
          <w:szCs w:val="24"/>
        </w:rPr>
        <w:t xml:space="preserve"> с. Усть-Белое 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>Об утверждении результатов инвентаризации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>государственного адресного реестра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 xml:space="preserve">               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Усть-Беловский сельсовет Краснощёковского района Алтайского края  постановляю: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 xml:space="preserve">        </w:t>
      </w:r>
      <w:r>
        <w:rPr>
          <w:rFonts w:ascii="Arial" w:eastAsia="Arial" w:hAnsi="Arial" w:hint="default"/>
          <w:sz w:val="24"/>
          <w:szCs w:val="24"/>
        </w:rPr>
        <w:tab/>
      </w:r>
      <w:r>
        <w:rPr>
          <w:rFonts w:ascii="Arial" w:eastAsia="Arial" w:hAnsi="Arial" w:hint="default"/>
          <w:sz w:val="24"/>
          <w:szCs w:val="24"/>
        </w:rPr>
        <w:t xml:space="preserve">1. Утвердить результаты инвентаризации государственного адресного реестра, проведённой в соответствии с разделом  4 постановления Правительства Российской Федерации от 22.05.2015 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 Правительства Российской Федерации» 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ab/>
      </w:r>
      <w:r>
        <w:rPr>
          <w:rFonts w:ascii="Arial" w:eastAsia="Arial" w:hAnsi="Arial" w:hint="default"/>
          <w:sz w:val="24"/>
          <w:szCs w:val="24"/>
        </w:rPr>
        <w:t>2.  На основании результатов инвентаризации внести  в государственный адресный реестр объекты адресации,  адреса которым были  присвоены  до вступления в силу постановления  Правительства Российской Федерации от 19.11. 2014  № 1221 «Об утверждении Правил присвоения, изменения и аннулирования адресов» в соответствии с Приложением к настоящему постановлению.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ab/>
      </w:r>
      <w:r>
        <w:rPr>
          <w:rFonts w:ascii="Arial" w:eastAsia="Arial" w:hAnsi="Arial" w:hint="default"/>
          <w:sz w:val="24"/>
          <w:szCs w:val="24"/>
        </w:rPr>
        <w:t>3. Настоящее постановление вступает в силу со дня его подписания.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ab/>
      </w:r>
      <w:r>
        <w:rPr>
          <w:rFonts w:ascii="Arial" w:eastAsia="Arial" w:hAnsi="Arial" w:hint="default"/>
          <w:sz w:val="24"/>
          <w:szCs w:val="24"/>
        </w:rPr>
        <w:t xml:space="preserve">4.Настоящее постановление обнародовать в установленном Уставом   муниципального образования Усть-Беловский сельсовет Краснощёковского района Алтайского края порядке.   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ab/>
      </w:r>
      <w:r>
        <w:rPr>
          <w:rFonts w:ascii="Arial" w:eastAsia="Arial" w:hAnsi="Arial" w:hint="default"/>
          <w:sz w:val="24"/>
          <w:szCs w:val="24"/>
        </w:rPr>
        <w:t>5. Контроль за исполнением настоящего постановления оставляю за собой.</w:t>
      </w:r>
    </w:p>
    <w:p>
      <w:pPr>
        <w:pStyle w:val="a1"/>
        <w:rPr>
          <w:rFonts w:ascii="Arial" w:eastAsia="Arial" w:hAnsi="Arial" w:hint="default"/>
          <w:sz w:val="24"/>
          <w:szCs w:val="24"/>
        </w:rPr>
      </w:pPr>
    </w:p>
    <w:p>
      <w:pPr>
        <w:pStyle w:val="a1"/>
        <w:rPr>
          <w:rFonts w:ascii="Arial" w:eastAsia="Arial" w:hAnsi="Arial" w:hint="default"/>
          <w:sz w:val="24"/>
          <w:szCs w:val="24"/>
        </w:rPr>
      </w:pPr>
      <w:r>
        <w:rPr>
          <w:rFonts w:ascii="Arial" w:eastAsia="Arial" w:hAnsi="Arial" w:hint="default"/>
          <w:sz w:val="24"/>
          <w:szCs w:val="24"/>
        </w:rPr>
        <w:t xml:space="preserve"> И.О. Глава Администрации                                           И.Ф.Медведева</w:t>
      </w:r>
    </w:p>
    <w:p>
      <w:pPr>
        <w:pStyle w:val="a1"/>
        <w:bidi w:val="off"/>
        <w:jc w:val="both"/>
        <w:spacing w:lineRule="auto"/>
        <w:rPr>
          <w:rFonts w:ascii="Arial" w:eastAsia="Arial" w:hAnsi="Arial" w:hint="default"/>
          <w:sz w:val="24"/>
          <w:szCs w:val="24"/>
        </w:rPr>
      </w:pPr>
    </w:p>
    <w:p>
      <w:pPr>
        <w:pStyle w:val="a1"/>
        <w:bidi w:val="off"/>
        <w:jc w:val="both"/>
        <w:spacing w:lineRule="auto"/>
        <w:rPr>
          <w:rFonts w:ascii="Arial" w:eastAsia="Arial" w:hAnsi="Arial" w:hint="default"/>
          <w:sz w:val="24"/>
          <w:szCs w:val="24"/>
        </w:rPr>
      </w:pPr>
    </w:p>
    <w:p>
      <w:pPr>
        <w:pStyle w:val="a1"/>
        <w:bidi w:val="off"/>
        <w:jc w:val="both"/>
        <w:spacing w:lineRule="auto"/>
        <w:rPr>
          <w:rFonts w:ascii="Arial" w:eastAsia="Arial" w:hAnsi="Arial" w:hint="default"/>
          <w:sz w:val="24"/>
          <w:szCs w:val="24"/>
        </w:rPr>
      </w:pPr>
    </w:p>
    <w:p>
      <w:pPr>
        <w:pStyle w:val="a1"/>
        <w:bidi w:val="off"/>
        <w:jc w:val="both"/>
        <w:spacing w:lineRule="auto"/>
        <w:rPr>
          <w:rFonts w:ascii="Arial" w:eastAsia="Arial" w:hAnsi="Arial" w:hint="default"/>
          <w:sz w:val="24"/>
          <w:szCs w:val="24"/>
        </w:rPr>
      </w:pPr>
    </w:p>
    <w:p>
      <w:pPr>
        <w:pStyle w:val="a1"/>
        <w:bidi w:val="off"/>
        <w:jc w:val="both"/>
        <w:spacing w:lineRule="auto"/>
        <w:rPr>
          <w:rFonts w:ascii="Arial" w:eastAsia="Arial" w:hAnsi="Arial" w:hint="default"/>
          <w:sz w:val="24"/>
          <w:szCs w:val="24"/>
        </w:rPr>
      </w:pPr>
    </w:p>
    <w:p>
      <w:pPr>
        <w:bidi w:val="off"/>
        <w:jc w:val="right"/>
        <w:spacing w:lineRule="auto"/>
        <w:rPr>
          <w:rFonts w:ascii="Times New Roman" w:eastAsia="Times New Roman" w:hAnsi="Times New Roman"/>
          <w:color w:val="000011"/>
          <w:sz w:val="28"/>
          <w:szCs w:val="28"/>
          <w:rtl w:val="off"/>
        </w:rPr>
      </w:pPr>
      <w:r>
        <w:rPr>
          <w:rFonts w:ascii="Times New Roman" w:eastAsia="Times New Roman" w:hAnsi="Times New Roman"/>
          <w:color w:val="000011"/>
          <w:sz w:val="28"/>
          <w:szCs w:val="28"/>
          <w:rtl w:val="off"/>
        </w:rPr>
        <w:t>Приложение</w:t>
      </w:r>
    </w:p>
    <w:p>
      <w:pPr>
        <w:bidi w:val="off"/>
        <w:jc w:val="right"/>
        <w:spacing w:lineRule="auto"/>
        <w:rPr>
          <w:rFonts w:ascii="Times New Roman" w:eastAsia="Times New Roman" w:hAnsi="Times New Roman"/>
          <w:color w:val="000011"/>
          <w:sz w:val="28"/>
          <w:szCs w:val="28"/>
          <w:rtl w:val="off"/>
        </w:rPr>
      </w:pPr>
      <w:r>
        <w:rPr>
          <w:rFonts w:ascii="Times New Roman" w:eastAsia="Times New Roman" w:hAnsi="Times New Roman"/>
          <w:color w:val="000011"/>
          <w:sz w:val="28"/>
          <w:szCs w:val="28"/>
          <w:rtl w:val="off"/>
        </w:rPr>
        <w:t xml:space="preserve"> к постановлению  Администрации Усть-Беловского сельсовета Краснощековского района Алтайского края № 11 от 26.07.2023г.</w:t>
      </w:r>
    </w:p>
    <w:p>
      <w:pPr>
        <w:bidi w:val="off"/>
        <w:jc w:val="center"/>
        <w:spacing w:lineRule="auto"/>
        <w:rPr>
          <w:rFonts w:ascii="Times New Roman" w:eastAsia="Times New Roman" w:hAnsi="Times New Roman"/>
          <w:color w:val="000011"/>
          <w:sz w:val="28"/>
          <w:szCs w:val="28"/>
          <w:rtl w:val="off"/>
        </w:rPr>
      </w:pPr>
    </w:p>
    <w:p>
      <w:pPr>
        <w:bidi w:val="off"/>
        <w:jc w:val="both"/>
        <w:spacing w:lineRule="auto"/>
        <w:rPr>
          <w:rFonts w:ascii="Times New Roman" w:eastAsia="Times New Roman" w:hAnsi="Times New Roman"/>
          <w:color w:val="000011"/>
          <w:sz w:val="28"/>
          <w:szCs w:val="28"/>
          <w:rtl w:val="off"/>
        </w:rPr>
      </w:pPr>
      <w:r>
        <w:rPr>
          <w:rFonts w:ascii="Times New Roman" w:eastAsia="Times New Roman" w:hAnsi="Times New Roman"/>
          <w:color w:val="000011"/>
          <w:sz w:val="28"/>
          <w:szCs w:val="28"/>
          <w:rtl w:val="off"/>
        </w:rPr>
        <w:t xml:space="preserve">                                                      Перечень</w:t>
      </w:r>
    </w:p>
    <w:p>
      <w:pPr>
        <w:bidi w:val="off"/>
        <w:jc w:val="center"/>
        <w:spacing w:lineRule="auto"/>
        <w:rPr>
          <w:rFonts w:ascii="Times New Roman" w:eastAsia="Times New Roman" w:hAnsi="Times New Roman"/>
          <w:color w:val="000011"/>
          <w:sz w:val="28"/>
          <w:szCs w:val="28"/>
          <w:rtl w:val="off"/>
        </w:rPr>
      </w:pPr>
      <w:r>
        <w:rPr>
          <w:rFonts w:ascii="Times New Roman" w:eastAsia="Times New Roman" w:hAnsi="Times New Roman"/>
          <w:color w:val="000011"/>
          <w:sz w:val="28"/>
          <w:szCs w:val="28"/>
          <w:rtl w:val="off"/>
        </w:rPr>
        <w:t>Объектов адрессации для внесения в государственный адресный реестр</w:t>
      </w: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tbl>
      <w:tblPr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1"/>
        <w:gridCol w:w="3828"/>
      </w:tblGrid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Адрес объекта*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Кадастровый номер адресного объекта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Школьная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8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29</w:t>
            </w:r>
          </w:p>
          <w:p>
            <w:pPr>
              <w:pStyle w:val="a1"/>
              <w:suppressAutoHyphens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80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Лебяжье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81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 з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83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15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84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5</w:t>
            </w:r>
          </w:p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85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Лебяжье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7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86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31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88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22</w:t>
            </w:r>
          </w:p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89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Лебяжье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16</w:t>
            </w:r>
          </w:p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9</w:t>
            </w:r>
          </w:p>
        </w:tc>
      </w:tr>
    </w:tbl>
    <w:p/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notTrueType w:val="true"/>
    <w:sig w:usb0="E0002EFF" w:usb1="C000785B" w:usb2="00000009" w:usb3="00000001" w:csb0="400001FF" w:csb1="FFFF0000"/>
  </w:font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eastAsia="맑은 고딕"/>
        <w:color w:val="000011"/>
        <w:sz w:val="20"/>
      </w:rPr>
    </w:rPrDefault>
    <w:pPrDefault>
      <w:pPr>
        <w:bidi w:val="off"/>
        <w:jc w:val="both"/>
        <w:spacing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2023-08-02T04:24:02Z</dcterms:modified>
  <cp:version>0900.0000.01</cp:version>
</cp:coreProperties>
</file>