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1"/>
        <w:jc w:val="center"/>
        <w:tabs>
          <w:tab w:val="left" w:pos="4820"/>
        </w:tabs>
        <w:rPr>
          <w:sz w:val="24"/>
          <w:szCs w:val="24"/>
          <w:rtl w:val="off"/>
        </w:rPr>
      </w:pPr>
      <w:r>
        <w:rPr>
          <w:sz w:val="24"/>
          <w:szCs w:val="24"/>
        </w:rPr>
        <w:t xml:space="preserve">АДМИНИСТРАЦИЯ  </w:t>
      </w:r>
      <w:r>
        <w:rPr>
          <w:sz w:val="24"/>
          <w:szCs w:val="24"/>
        </w:rPr>
        <w:t>УСТЬ-БЕЛОВСКОГО</w:t>
      </w:r>
      <w:r>
        <w:rPr>
          <w:sz w:val="24"/>
          <w:szCs w:val="24"/>
        </w:rPr>
        <w:t xml:space="preserve"> СЕЛЬСОВЕТА </w:t>
      </w:r>
      <w:r>
        <w:rPr>
          <w:sz w:val="24"/>
          <w:szCs w:val="24"/>
        </w:rPr>
        <w:t xml:space="preserve">  </w:t>
      </w:r>
    </w:p>
    <w:p>
      <w:pPr>
        <w:pStyle w:val="a1"/>
        <w:jc w:val="center"/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    КРАСНОЩЁКОВСКОГО РАЙОНА  АЛТАЙСКОГО  КРАЯ</w:t>
      </w:r>
    </w:p>
    <w:p>
      <w:pPr>
        <w:pStyle w:val="a1"/>
        <w:jc w:val="center"/>
        <w:rPr>
          <w:sz w:val="24"/>
          <w:szCs w:val="24"/>
        </w:rPr>
      </w:pPr>
    </w:p>
    <w:p>
      <w:pPr>
        <w:pStyle w:val="a1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</w:p>
    <w:p>
      <w:pPr>
        <w:pStyle w:val="a1"/>
        <w:jc w:val="both"/>
        <w:rPr>
          <w:sz w:val="24"/>
          <w:szCs w:val="24"/>
        </w:rPr>
      </w:pPr>
    </w:p>
    <w:p>
      <w:pPr>
        <w:pStyle w:val="a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18.07.2023</w:t>
      </w:r>
      <w:r>
        <w:rPr>
          <w:sz w:val="24"/>
          <w:szCs w:val="24"/>
        </w:rPr>
        <w:t xml:space="preserve">г.                                                                  № </w:t>
      </w:r>
      <w:r>
        <w:rPr>
          <w:sz w:val="24"/>
          <w:szCs w:val="24"/>
        </w:rPr>
        <w:t>9</w:t>
      </w:r>
      <w:r>
        <w:rPr>
          <w:sz w:val="24"/>
          <w:szCs w:val="24"/>
        </w:rPr>
        <w:t xml:space="preserve">                           </w:t>
      </w:r>
    </w:p>
    <w:p>
      <w:pPr>
        <w:pStyle w:val="a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с. </w:t>
      </w:r>
      <w:r>
        <w:rPr>
          <w:sz w:val="24"/>
          <w:szCs w:val="24"/>
        </w:rPr>
        <w:t>Усть-Белое</w:t>
      </w:r>
      <w:r>
        <w:rPr>
          <w:sz w:val="24"/>
          <w:szCs w:val="24"/>
        </w:rPr>
        <w:t xml:space="preserve"> </w:t>
      </w:r>
    </w:p>
    <w:p>
      <w:pPr>
        <w:pStyle w:val="a1"/>
        <w:jc w:val="center"/>
        <w:rPr>
          <w:sz w:val="24"/>
          <w:szCs w:val="24"/>
        </w:rPr>
      </w:pPr>
    </w:p>
    <w:p>
      <w:pPr>
        <w:pStyle w:val="a1"/>
        <w:rPr>
          <w:sz w:val="24"/>
          <w:szCs w:val="24"/>
        </w:rPr>
      </w:pPr>
      <w:r>
        <w:rPr>
          <w:sz w:val="24"/>
          <w:szCs w:val="24"/>
        </w:rPr>
        <w:t>Об утверждении результатов инвентаризации</w:t>
      </w:r>
    </w:p>
    <w:p>
      <w:pPr>
        <w:pStyle w:val="a1"/>
        <w:rPr>
          <w:sz w:val="24"/>
          <w:szCs w:val="24"/>
        </w:rPr>
      </w:pPr>
      <w:r>
        <w:rPr>
          <w:sz w:val="24"/>
          <w:szCs w:val="24"/>
        </w:rPr>
        <w:t>государственного адресного реестра</w:t>
      </w:r>
    </w:p>
    <w:p>
      <w:pPr>
        <w:pStyle w:val="a1"/>
        <w:jc w:val="both"/>
        <w:rPr>
          <w:sz w:val="24"/>
          <w:szCs w:val="24"/>
        </w:rPr>
      </w:pP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r>
        <w:rPr>
          <w:sz w:val="24"/>
          <w:szCs w:val="24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  постановляю:</w:t>
      </w: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>1. Утвердить результаты инвентаризации государственного адресного реестра, проведённой в соответствии с разделом  4 постановления Правительства Российской Федерации от 22.05.2015  № 492 «</w:t>
      </w:r>
      <w:r>
        <w:rPr>
          <w:sz w:val="24"/>
          <w:szCs w:val="24"/>
        </w:rPr>
        <w:t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 </w:t>
      </w:r>
      <w:r>
        <w:rPr>
          <w:sz w:val="24"/>
          <w:szCs w:val="24"/>
        </w:rPr>
        <w:t>Правительства</w:t>
      </w:r>
      <w:r>
        <w:rPr>
          <w:sz w:val="24"/>
          <w:szCs w:val="24"/>
        </w:rPr>
        <w:t> </w:t>
      </w:r>
      <w:r>
        <w:rPr>
          <w:sz w:val="24"/>
          <w:szCs w:val="24"/>
        </w:rPr>
        <w:t>Российской</w:t>
      </w:r>
      <w:r>
        <w:rPr>
          <w:sz w:val="24"/>
          <w:szCs w:val="24"/>
        </w:rPr>
        <w:t> </w:t>
      </w:r>
      <w:r>
        <w:rPr>
          <w:sz w:val="24"/>
          <w:szCs w:val="24"/>
        </w:rPr>
        <w:t>Федерации</w:t>
      </w:r>
      <w:r>
        <w:rPr>
          <w:sz w:val="24"/>
          <w:szCs w:val="24"/>
        </w:rPr>
        <w:t xml:space="preserve">» </w:t>
      </w:r>
    </w:p>
    <w:p>
      <w:pPr>
        <w:pStyle w:val="a1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2.  На основании результатов инвентаризации внести  в государственный адресный реестр объекты адресации,  адреса которым были  присвоены  до вступления в силу постановления  Правительства Российской Федерации от 19.11. 2014  № 1221 «Об утверждении Правил присвоения, изменения и аннулирования адресов» в соответствии с Приложением к настоящему постановлению.</w:t>
      </w:r>
    </w:p>
    <w:p>
      <w:pPr>
        <w:pStyle w:val="a1"/>
        <w:ind w:firstLine="660"/>
        <w:widowControl/>
        <w:jc w:val="both"/>
        <w:tabs>
          <w:tab w:val="left" w:pos="346"/>
        </w:tabs>
        <w:spacing w:line="2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3. Настоящее постановление вступает в силу со дня его подписания.</w:t>
      </w:r>
    </w:p>
    <w:p>
      <w:pPr>
        <w:pStyle w:val="a1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4.Настоящее постановление обнародовать в установленном Уставом   муниципального образования </w:t>
      </w:r>
      <w:r>
        <w:rPr>
          <w:sz w:val="24"/>
          <w:szCs w:val="24"/>
        </w:rPr>
        <w:t>Усть-Беловский</w:t>
      </w:r>
      <w:r>
        <w:rPr>
          <w:sz w:val="24"/>
          <w:szCs w:val="24"/>
        </w:rPr>
        <w:t xml:space="preserve"> сельсовет Краснощёковского района Алтайского края порядке.   </w:t>
      </w:r>
    </w:p>
    <w:p>
      <w:pPr>
        <w:adjustRightInd/>
        <w:pStyle w:val="a1"/>
        <w:ind w:firstLine="540"/>
        <w:autoSpaceDE w:val="off"/>
        <w:autoSpaceDN w:val="off"/>
        <w:jc w:val="both"/>
        <w:rPr>
          <w:sz w:val="24"/>
          <w:szCs w:val="24"/>
          <w:rtl w:val="off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>5. Контроль за исполнением настоящего постановления оставляю за собой.</w:t>
      </w:r>
    </w:p>
    <w:p>
      <w:pPr>
        <w:adjustRightInd/>
        <w:pStyle w:val="a1"/>
        <w:ind w:firstLine="540"/>
        <w:autoSpaceDE w:val="off"/>
        <w:autoSpaceDN w:val="off"/>
        <w:jc w:val="both"/>
        <w:rPr>
          <w:sz w:val="24"/>
          <w:szCs w:val="24"/>
        </w:rPr>
      </w:pPr>
    </w:p>
    <w:p>
      <w:pPr>
        <w:pStyle w:val="a1"/>
        <w:ind w:left="240"/>
        <w:rPr>
          <w:sz w:val="24"/>
          <w:szCs w:val="24"/>
        </w:rPr>
      </w:pPr>
    </w:p>
    <w:p>
      <w:pPr>
        <w:pStyle w:val="a1"/>
        <w:rPr>
          <w:sz w:val="24"/>
          <w:szCs w:val="24"/>
        </w:rPr>
      </w:pPr>
      <w:r>
        <w:rPr>
          <w:sz w:val="24"/>
          <w:szCs w:val="24"/>
        </w:rPr>
        <w:t xml:space="preserve"> И.О.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Глава Администрации                                           </w:t>
      </w:r>
      <w:r>
        <w:rPr>
          <w:sz w:val="24"/>
          <w:szCs w:val="24"/>
        </w:rPr>
        <w:t>И.Ф.Медведева</w:t>
      </w:r>
    </w:p>
    <w:p>
      <w:pPr>
        <w:pStyle w:val="28"/>
        <w:jc w:val="right"/>
        <w:rPr>
          <w:lang w:eastAsia="ar-SA"/>
          <w:sz w:val="28"/>
          <w:szCs w:val="28"/>
        </w:rPr>
      </w:pPr>
    </w:p>
    <w:p>
      <w:pPr>
        <w:pStyle w:val="28"/>
        <w:jc w:val="right"/>
        <w:rPr>
          <w:lang w:eastAsia="ar-SA"/>
          <w:sz w:val="28"/>
          <w:szCs w:val="28"/>
        </w:rPr>
      </w:pPr>
    </w:p>
    <w:p>
      <w:pPr>
        <w:pStyle w:val="28"/>
        <w:jc w:val="right"/>
        <w:rPr>
          <w:lang w:eastAsia="ar-SA"/>
          <w:sz w:val="28"/>
          <w:szCs w:val="28"/>
        </w:rPr>
      </w:pPr>
    </w:p>
    <w:p>
      <w:pPr>
        <w:pStyle w:val="28"/>
        <w:jc w:val="right"/>
        <w:rPr>
          <w:lang w:eastAsia="ar-SA"/>
          <w:sz w:val="28"/>
          <w:szCs w:val="28"/>
          <w:rtl w:val="off"/>
        </w:rPr>
      </w:pPr>
    </w:p>
    <w:p>
      <w:pPr>
        <w:pStyle w:val="28"/>
        <w:jc w:val="right"/>
        <w:rPr>
          <w:lang w:eastAsia="ar-SA"/>
          <w:sz w:val="28"/>
          <w:szCs w:val="28"/>
          <w:rtl w:val="off"/>
        </w:rPr>
      </w:pPr>
    </w:p>
    <w:p>
      <w:pPr>
        <w:pStyle w:val="28"/>
        <w:jc w:val="right"/>
        <w:rPr>
          <w:sz w:val="28"/>
          <w:szCs w:val="28"/>
        </w:rPr>
      </w:pPr>
      <w:r>
        <w:rPr>
          <w:lang w:eastAsia="ar-SA"/>
          <w:sz w:val="28"/>
          <w:szCs w:val="28"/>
        </w:rPr>
        <w:t>Приложение</w:t>
      </w:r>
    </w:p>
    <w:p>
      <w:pPr>
        <w:adjustRightInd/>
        <w:pStyle w:val="a1"/>
        <w:autoSpaceDE w:val="off"/>
        <w:autoSpaceDN w:val="off"/>
        <w:jc w:val="right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 xml:space="preserve"> к постановлению Администрации </w:t>
      </w:r>
      <w:r>
        <w:rPr>
          <w:lang w:eastAsia="ar-SA"/>
          <w:sz w:val="28"/>
          <w:szCs w:val="28"/>
          <w:rtl w:val="off"/>
        </w:rPr>
        <w:t>Усть-Беловского с</w:t>
      </w:r>
      <w:r>
        <w:rPr>
          <w:lang w:eastAsia="ar-SA"/>
          <w:sz w:val="28"/>
          <w:szCs w:val="28"/>
        </w:rPr>
        <w:t xml:space="preserve">ельсовета </w:t>
      </w:r>
    </w:p>
    <w:p>
      <w:pPr>
        <w:adjustRightInd/>
        <w:pStyle w:val="a1"/>
        <w:autoSpaceDE w:val="off"/>
        <w:autoSpaceDN w:val="off"/>
        <w:jc w:val="right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 xml:space="preserve">Краснощековского района Алтайского Края от </w:t>
      </w:r>
      <w:r>
        <w:rPr>
          <w:lang w:eastAsia="ar-SA"/>
          <w:sz w:val="28"/>
          <w:szCs w:val="28"/>
          <w:rtl w:val="off"/>
        </w:rPr>
        <w:t>18.07.2023</w:t>
      </w:r>
      <w:r>
        <w:rPr>
          <w:sz w:val="28"/>
          <w:szCs w:val="28"/>
        </w:rPr>
        <w:t xml:space="preserve">г. № </w:t>
      </w:r>
      <w:r>
        <w:rPr>
          <w:sz w:val="28"/>
          <w:szCs w:val="28"/>
          <w:rtl w:val="off"/>
        </w:rPr>
        <w:t>9</w:t>
      </w:r>
    </w:p>
    <w:p>
      <w:pPr>
        <w:adjustRightInd/>
        <w:pStyle w:val="a1"/>
        <w:autoSpaceDE w:val="off"/>
        <w:autoSpaceDN w:val="off"/>
        <w:jc w:val="center"/>
        <w:rPr>
          <w:lang w:eastAsia="ar-SA"/>
          <w:sz w:val="28"/>
          <w:szCs w:val="28"/>
        </w:rPr>
      </w:pPr>
      <w:r>
        <w:rPr>
          <w:lang w:eastAsia="ar-SA"/>
          <w:sz w:val="28"/>
          <w:szCs w:val="28"/>
        </w:rPr>
        <w:t>Перечень</w:t>
      </w:r>
    </w:p>
    <w:p>
      <w:pPr>
        <w:adjustRightInd/>
        <w:pStyle w:val="a1"/>
        <w:autoSpaceDE w:val="off"/>
        <w:autoSpaceDN w:val="off"/>
        <w:jc w:val="center"/>
        <w:rPr>
          <w:shd w:val="clear" w:color="auto" w:fill="FFFFFF"/>
        </w:rPr>
      </w:pPr>
      <w:r>
        <w:rPr>
          <w:lang w:eastAsia="ar-SA"/>
          <w:sz w:val="28"/>
          <w:szCs w:val="28"/>
        </w:rPr>
        <w:t>объектов адресации для внесения в государственный  адресный реестр</w:t>
      </w:r>
      <w:r>
        <w:rPr>
          <w:shd w:val="clear" w:color="auto" w:fill="FFFFFF"/>
        </w:rPr>
        <w:t xml:space="preserve">                                                           </w:t>
      </w:r>
    </w:p>
    <w:p>
      <w:pPr>
        <w:pStyle w:val="a1"/>
        <w:jc w:val="center"/>
        <w:tabs>
          <w:tab w:val="left" w:pos="4820"/>
        </w:tabs>
        <w:rPr>
          <w:rFonts w:ascii="Arial" w:hAnsi="Arial" w:cs="Arial"/>
          <w:sz w:val="28"/>
          <w:szCs w:val="28"/>
          <w:rtl w:val="off"/>
        </w:rPr>
      </w:pPr>
    </w:p>
    <w:tbl>
      <w:tblPr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1"/>
        <w:gridCol w:w="3828"/>
      </w:tblGrid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Адрес объекта*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Кадастровый номер адресного объекта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 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en-US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9-2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38</w:t>
            </w:r>
          </w:p>
        </w:tc>
      </w:tr>
      <w:tr>
        <w:trPr>
          <w:gridAfter w:val="0"/>
          <w:gridBefore w:val="0"/>
          <w:trHeight w:val="1251" w:hRule="atLeast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Молодежная,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Молодежная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12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44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Школьная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земельный участок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20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51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Молодежная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10кв1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59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Школьная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27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земельный участок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 18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Молодежная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65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Школьная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18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68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Молодежная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земельный участок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20-2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70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Молодежная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земельный участок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16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72</w:t>
            </w: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 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земельный участок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  <w:p>
            <w:pPr>
              <w:pStyle w:val="a1"/>
              <w:suppressAutoHyphens/>
              <w:jc w:val="center"/>
              <w:suppressAutoHyphens/>
              <w:rPr>
                <w:lang w:val="ru-RU" w:eastAsia="zh-CN" w:bidi="ar-SA"/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rtl w:val="off"/>
              </w:rPr>
            </w:pPr>
          </w:p>
          <w:p>
            <w:pPr>
              <w:pStyle w:val="a1"/>
              <w:suppressAutoHyphens/>
              <w:jc w:val="center"/>
              <w:suppressAutoHyphens/>
              <w:rPr>
                <w:shd w:val="clear" w:color="auto" w:fill="FFFFFF"/>
              </w:rPr>
            </w:pP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>
                <w:lang w:val="ru-RU" w:eastAsia="zh-CN" w:bidi="ar-SA"/>
                <w:rFonts w:ascii="Times New Roman" w:eastAsia="Times New Roman" w:hAnsi="Times New Roman" w:cs="Times New Roman"/>
                <w:sz w:val="24"/>
                <w:szCs w:val="24"/>
                <w:rtl w:val="off"/>
              </w:rPr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74</w:t>
            </w:r>
          </w:p>
          <w:p>
            <w:pPr>
              <w:pStyle w:val="a1"/>
              <w:suppressAutoHyphens/>
              <w:jc w:val="center"/>
              <w:suppressAutoHyphens/>
              <w:rPr/>
            </w:pPr>
          </w:p>
        </w:tc>
      </w:tr>
      <w:tr>
        <w:trPr>
          <w:gridAfter w:val="0"/>
          <w:gridBefore w:val="0"/>
        </w:trPr>
        <w:tc>
          <w:tcPr>
            <w:tcW w:w="5211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shd w:val="clear" w:color="auto" w:fill="FFFFFF"/>
              </w:rPr>
              <w:t>Российская Федерация,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Алтайский край, муниципальный район Краснощёковский, сельское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поселение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Усть-Беловский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сельсовет, село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Усть-Белое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, ул.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 xml:space="preserve">Лебяжье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, земельный участок 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14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suppressAutoHyphens/>
              <w:jc w:val="center"/>
              <w:suppressAutoHyphens/>
              <w:rPr/>
            </w:pP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22:21:0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40010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</w:rPr>
              <w:t>:</w:t>
            </w:r>
            <w:r>
              <w:rPr>
                <w:lang w:val="ru-RU" w:eastAsia="zh-CN" w:bidi="ar-SA"/>
                <w:rFonts w:ascii="Times New Roman" w:eastAsia="Times New Roman" w:hAnsi="Times New Roman" w:cs="Times New Roman" w:hint="default"/>
                <w:sz w:val="24"/>
                <w:szCs w:val="24"/>
                <w:rtl w:val="off"/>
              </w:rPr>
              <w:t>78</w:t>
            </w: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Calibri" w:eastAsia="Calibri" w:hAnsi="Calibri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customStyle="1" w:styleId="28">
    <w:name w:val="Без интервала"/>
    <w:next w:val="a1"/>
    <w:qFormat/>
    <w:pPr>
      <w:suppressAutoHyphens/>
      <w:suppressAutoHyphens/>
    </w:pPr>
    <w:rPr>
      <w:lang w:val="ru-RU" w:eastAsia="zh-CN" w:bidi="ar-SA"/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2023-08-02T04:52:04Z</dcterms:modified>
  <cp:version>0900.0000.01</cp:version>
</cp:coreProperties>
</file>