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324960" w:rsidRDefault="00324960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E73DFA" w:rsidRDefault="00710712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ПРЕСС</w:t>
      </w:r>
      <w:r w:rsidR="00E73DFA" w:rsidRPr="000E7433">
        <w:rPr>
          <w:rFonts w:ascii="Times New Roman" w:hAnsi="Times New Roman" w:cs="Times New Roman"/>
          <w:b/>
          <w:bCs/>
          <w:sz w:val="32"/>
          <w:szCs w:val="32"/>
        </w:rPr>
        <w:t>-РЕЛИЗ</w:t>
      </w:r>
    </w:p>
    <w:p w:rsidR="009A344B" w:rsidRPr="00783DCE" w:rsidRDefault="00F96335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22</w:t>
      </w:r>
      <w:r w:rsidR="00F173ED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4821B3" w:rsidRPr="00C55C97" w:rsidRDefault="004821B3" w:rsidP="004821B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</w:pPr>
      <w:r w:rsidRPr="00C55C97"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  <w:t>Заголовок:</w:t>
      </w:r>
    </w:p>
    <w:p w:rsidR="00BF54FB" w:rsidRDefault="00BF54FB" w:rsidP="00BF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kadastrovaya_stoim"/>
      <w:bookmarkEnd w:id="0"/>
    </w:p>
    <w:p w:rsidR="00BF54FB" w:rsidRPr="00BF54FB" w:rsidRDefault="00BF54FB" w:rsidP="00BF54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GoBack"/>
      <w:r w:rsidRPr="00BF54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Наиболее характерные основания для приостановления учетно-регистрационных действий по итогам 1 полугодия 2023 года</w:t>
      </w:r>
    </w:p>
    <w:bookmarkEnd w:id="1"/>
    <w:p w:rsidR="00BF54FB" w:rsidRPr="00BF54FB" w:rsidRDefault="00BF54FB" w:rsidP="00BF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54FB" w:rsidRPr="00BF54FB" w:rsidRDefault="00BF54FB" w:rsidP="00BF54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первом полугодии 2023 года часто возникали проблемы с регистрацией прав на земельные участки для сельскохозяйственного использования, особенно при сделках с долями в праве общей долевой собственности на такие участки. Это связано с различными причинами, например, ошибками в документах, несоответствием права субъекту или объекту недвижимости, нарушением законодательства, отсутствием согласия всех заинтересованных лиц или наличием обременения права. Чтобы избежать таких проблем, необходимо тщательно проверять документы и обращаться к специалистам за помощью.</w:t>
      </w:r>
    </w:p>
    <w:p w:rsidR="00BF54FB" w:rsidRPr="00BF54FB" w:rsidRDefault="00BF54FB" w:rsidP="00BF54F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proofErr w:type="gramEnd"/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чем Управление </w:t>
      </w:r>
      <w:proofErr w:type="spellStart"/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 напоминает правила совершения сделок с долями в праве общей собственности на земельные участки из земель сельскохозяйственного назначения, предусмотренные  Федеральным законом от 24.07.2002 № 101-ФЗ «Об обороте земель сельскохозяйственного назначения» (далее - Закон № 101-ФЗ).</w:t>
      </w:r>
    </w:p>
    <w:p w:rsidR="00BF54FB" w:rsidRPr="00BF54FB" w:rsidRDefault="00BF54FB" w:rsidP="00BF54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1 статьи 12 Закона № 101-ФЗ к сделкам, совершаемым с долями в праве общей собственности на земельный участок из земель сельскохозяйственного назначения, применяются правила Гражданского кодекса Российской Федерации. В случае, если число участников долевой собственности на земельный участок из земель сельскохозяйственного назначения </w:t>
      </w:r>
      <w:r w:rsidRPr="00BF54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превышает пять</w:t>
      </w:r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правила Гражданского кодекса Российской Федерации применяются с учетом </w:t>
      </w:r>
      <w:r w:rsidRPr="00BF54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особенностей, установленных настоящей статьей</w:t>
      </w:r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статьями 13 и 14 настоящего Федерального закона. </w:t>
      </w:r>
    </w:p>
    <w:p w:rsidR="00BF54FB" w:rsidRPr="00BF54FB" w:rsidRDefault="00BF54FB" w:rsidP="00BF54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F54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Без выделения земельного участка в счет земельной доли</w:t>
      </w:r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54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такой участник долевой собственности по своему усмотрению вправе</w:t>
      </w:r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завещать свою земельную долю, отказаться от права собственности на земельную долю, внести ее в уставный (складочный) капитал сельскохозяйственной организации, использующей земельный участок, находящийся в долевой собственности, или передать свою земельную долю в доверительное управление либо </w:t>
      </w:r>
      <w:r w:rsidRPr="00BF54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продать или подарить ее другому участнику долевой собственности, а также сельскохозяйственной организации или гражданину - члену крестьянского (фермерского) хозяйства, использующим земельный участок, находящийся в долевой собственности. Участник долевой собственности вправе распорядиться земельной долей по своему усмотрению иным образом только после выделения земельного участка в счет земельной доли.</w:t>
      </w:r>
    </w:p>
    <w:p w:rsidR="00BF54FB" w:rsidRPr="00BF54FB" w:rsidRDefault="00BF54FB" w:rsidP="00BF54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Таким образом, если земельный участок принадлежит на праве общей собственности более пяти участникам, отчуждение доли на основании гражданско-правовой сделки возможно исключительно в пользу сособственника или лица, использующего данный земельный участок, например, арендатора. Отчуждение в пользу третьего лица возможно только после выделения земельного участка в счет земельной доли. </w:t>
      </w:r>
    </w:p>
    <w:p w:rsidR="00BF54FB" w:rsidRPr="00BF54FB" w:rsidRDefault="00BF54FB" w:rsidP="00BF54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требований федерального законодательства при совершении сделок с земельными долями, земельными участками из земель сельскохозяйственного назначения влечет приостановление и в последующем отказ в государственной регистрации права. </w:t>
      </w:r>
    </w:p>
    <w:p w:rsidR="00BF54FB" w:rsidRPr="00BF54FB" w:rsidRDefault="00BF54FB" w:rsidP="00BF54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6335" w:rsidRDefault="00F96335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6335" w:rsidRDefault="00F96335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6335" w:rsidRDefault="00F96335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9B0" w:rsidRPr="00F96335" w:rsidRDefault="00CB59B0" w:rsidP="00CB59B0">
      <w:pPr>
        <w:spacing w:after="0"/>
        <w:jc w:val="both"/>
        <w:rPr>
          <w:rFonts w:ascii="Times New Roman" w:hAnsi="Times New Roman" w:cs="Times New Roman"/>
        </w:rPr>
      </w:pPr>
      <w:r w:rsidRPr="00F96335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F96335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F96335">
        <w:rPr>
          <w:rFonts w:ascii="Times New Roman" w:hAnsi="Times New Roman" w:cs="Times New Roman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F96335">
        <w:rPr>
          <w:rFonts w:ascii="Times New Roman" w:hAnsi="Times New Roman" w:cs="Times New Roman"/>
        </w:rPr>
        <w:t>Росреестра</w:t>
      </w:r>
      <w:proofErr w:type="spellEnd"/>
      <w:r w:rsidRPr="00F96335">
        <w:rPr>
          <w:rFonts w:ascii="Times New Roman" w:hAnsi="Times New Roman" w:cs="Times New Roman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F96335">
        <w:rPr>
          <w:rFonts w:ascii="Times New Roman" w:hAnsi="Times New Roman" w:cs="Times New Roman"/>
        </w:rPr>
        <w:t>Росреестр</w:t>
      </w:r>
      <w:proofErr w:type="spellEnd"/>
      <w:r w:rsidRPr="00F96335">
        <w:rPr>
          <w:rFonts w:ascii="Times New Roman" w:hAnsi="Times New Roman" w:cs="Times New Roman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F96335">
        <w:rPr>
          <w:rFonts w:ascii="Times New Roman" w:hAnsi="Times New Roman" w:cs="Times New Roman"/>
        </w:rPr>
        <w:t>Роскадастра</w:t>
      </w:r>
      <w:proofErr w:type="spellEnd"/>
      <w:r w:rsidRPr="00F96335">
        <w:rPr>
          <w:rFonts w:ascii="Times New Roman" w:hAnsi="Times New Roman" w:cs="Times New Roman"/>
        </w:rPr>
        <w:t>» по Алтайскому краю. Руководитель Управления</w:t>
      </w:r>
      <w:r w:rsidRPr="00F96335">
        <w:rPr>
          <w:rFonts w:ascii="Times New Roman" w:hAnsi="Times New Roman" w:cs="Times New Roman"/>
          <w:color w:val="000000"/>
        </w:rPr>
        <w:t>, главный регистратор Алтайского края</w:t>
      </w:r>
      <w:r w:rsidRPr="00F96335">
        <w:rPr>
          <w:rFonts w:ascii="Times New Roman" w:hAnsi="Times New Roman" w:cs="Times New Roman"/>
        </w:rPr>
        <w:t xml:space="preserve"> – Юрий Викторович Калашников.</w:t>
      </w:r>
    </w:p>
    <w:p w:rsidR="0024598E" w:rsidRPr="00F96335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0"/>
          <w:szCs w:val="20"/>
          <w:lang w:eastAsia="sk-SK"/>
        </w:rPr>
      </w:pPr>
    </w:p>
    <w:p w:rsidR="00F96335" w:rsidRPr="00F96335" w:rsidRDefault="00F96335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0"/>
          <w:szCs w:val="20"/>
          <w:lang w:eastAsia="sk-SK"/>
        </w:rPr>
      </w:pPr>
    </w:p>
    <w:p w:rsidR="00CB59B0" w:rsidRPr="00F96335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0"/>
          <w:szCs w:val="20"/>
          <w:lang w:eastAsia="sk-SK"/>
        </w:rPr>
      </w:pPr>
      <w:r w:rsidRPr="00F96335">
        <w:rPr>
          <w:rFonts w:ascii="Times New Roman" w:hAnsi="Times New Roman" w:cs="Times New Roman"/>
          <w:b/>
          <w:noProof/>
          <w:sz w:val="20"/>
          <w:szCs w:val="20"/>
          <w:lang w:eastAsia="sk-SK"/>
        </w:rPr>
        <w:t>Контакты для СМИ</w:t>
      </w:r>
    </w:p>
    <w:p w:rsidR="00CB59B0" w:rsidRPr="00F96335" w:rsidRDefault="00CB59B0" w:rsidP="00F96335">
      <w:pPr>
        <w:pStyle w:val="aff2"/>
        <w:spacing w:before="0" w:beforeAutospacing="0" w:after="0" w:afterAutospacing="0"/>
        <w:rPr>
          <w:rFonts w:eastAsia="Calibri"/>
          <w:sz w:val="20"/>
          <w:szCs w:val="20"/>
          <w:lang w:eastAsia="en-US"/>
        </w:rPr>
      </w:pPr>
      <w:r w:rsidRPr="00F96335">
        <w:rPr>
          <w:rFonts w:eastAsia="Calibri"/>
          <w:sz w:val="20"/>
          <w:szCs w:val="20"/>
          <w:lang w:eastAsia="en-US"/>
        </w:rPr>
        <w:t xml:space="preserve">Пресс-секретарь Управления </w:t>
      </w:r>
      <w:proofErr w:type="spellStart"/>
      <w:r w:rsidRPr="00F96335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96335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 w:rsidRPr="00F96335">
        <w:rPr>
          <w:rFonts w:eastAsia="Calibri"/>
          <w:sz w:val="20"/>
          <w:szCs w:val="20"/>
          <w:lang w:eastAsia="en-US"/>
        </w:rPr>
        <w:t xml:space="preserve"> </w:t>
      </w:r>
      <w:r w:rsidR="004821B3" w:rsidRPr="00F96335">
        <w:rPr>
          <w:sz w:val="20"/>
          <w:szCs w:val="20"/>
          <w:shd w:val="clear" w:color="auto" w:fill="FFFFFF"/>
        </w:rPr>
        <w:t>Середина Елена Владимировна 8 (3852) 29 17 33, 503</w:t>
      </w:r>
      <w:r w:rsidRPr="00F96335">
        <w:rPr>
          <w:sz w:val="20"/>
          <w:szCs w:val="20"/>
          <w:shd w:val="clear" w:color="auto" w:fill="FFFFFF"/>
        </w:rPr>
        <w:t>7</w:t>
      </w:r>
    </w:p>
    <w:p w:rsidR="00CB59B0" w:rsidRPr="00F96335" w:rsidRDefault="00977AF2" w:rsidP="00F96335">
      <w:pPr>
        <w:pStyle w:val="aff2"/>
        <w:spacing w:before="0" w:beforeAutospacing="0" w:after="0" w:afterAutospacing="0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 w:rsidRPr="00F96335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F96335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Pr="00F96335" w:rsidRDefault="00CB59B0" w:rsidP="00F96335">
      <w:pPr>
        <w:pStyle w:val="aff2"/>
        <w:spacing w:before="0" w:beforeAutospacing="0" w:after="0" w:afterAutospacing="0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96335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96335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96335">
        <w:rPr>
          <w:rFonts w:eastAsia="Calibri"/>
          <w:sz w:val="20"/>
          <w:szCs w:val="20"/>
          <w:lang w:eastAsia="en-US"/>
        </w:rPr>
        <w:t>:</w:t>
      </w:r>
      <w:r w:rsidRPr="00F96335">
        <w:rPr>
          <w:sz w:val="20"/>
          <w:szCs w:val="20"/>
        </w:rPr>
        <w:t xml:space="preserve"> </w:t>
      </w:r>
      <w:hyperlink r:id="rId10" w:history="1">
        <w:r w:rsidRPr="00F96335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F96335" w:rsidRPr="00F96335">
        <w:rPr>
          <w:rStyle w:val="afb"/>
          <w:rFonts w:eastAsia="Calibri"/>
          <w:sz w:val="20"/>
          <w:szCs w:val="20"/>
          <w:shd w:val="clear" w:color="auto" w:fill="FFFFFF"/>
        </w:rPr>
        <w:br/>
      </w:r>
      <w:r w:rsidR="00DA5C63" w:rsidRPr="00F96335">
        <w:rPr>
          <w:rFonts w:eastAsia="Calibri"/>
          <w:sz w:val="20"/>
          <w:szCs w:val="20"/>
          <w:lang w:eastAsia="en-US"/>
        </w:rPr>
        <w:t>Яндекс-Дзен:</w:t>
      </w:r>
      <w:r w:rsidR="00DA5C63" w:rsidRPr="00F96335">
        <w:rPr>
          <w:sz w:val="20"/>
          <w:szCs w:val="20"/>
        </w:rPr>
        <w:t xml:space="preserve"> </w:t>
      </w:r>
      <w:hyperlink r:id="rId11" w:history="1">
        <w:r w:rsidR="00DA5C63"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F96335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F96335" w:rsidRDefault="00DA5C63" w:rsidP="00F96335">
      <w:pPr>
        <w:pStyle w:val="aff2"/>
        <w:spacing w:before="0" w:beforeAutospacing="0" w:after="0" w:afterAutospacing="0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F96335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F96335">
        <w:rPr>
          <w:rFonts w:eastAsia="Calibri"/>
          <w:sz w:val="20"/>
          <w:szCs w:val="20"/>
          <w:lang w:eastAsia="en-US"/>
        </w:rPr>
        <w:t>:</w:t>
      </w:r>
      <w:r w:rsidRPr="00F96335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 w:rsidRPr="00F96335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r w:rsidR="00F96335">
        <w:rPr>
          <w:rFonts w:eastAsia="Calibri"/>
          <w:color w:val="0563C1" w:themeColor="hyperlink"/>
          <w:sz w:val="20"/>
          <w:szCs w:val="20"/>
          <w:shd w:val="clear" w:color="auto" w:fill="FFFFFF"/>
        </w:rPr>
        <w:br/>
      </w:r>
      <w:proofErr w:type="spellStart"/>
      <w:r w:rsidRPr="00F96335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F96335">
        <w:rPr>
          <w:rFonts w:eastAsia="Calibri"/>
          <w:sz w:val="20"/>
          <w:szCs w:val="20"/>
          <w:lang w:eastAsia="en-US"/>
        </w:rPr>
        <w:t>-канал:</w:t>
      </w:r>
      <w:r w:rsidRPr="00F96335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https://web.telegram.org/k/#@rosreestr_altaiskii_krai</w:t>
      </w:r>
    </w:p>
    <w:p w:rsidR="00F14018" w:rsidRPr="00F96335" w:rsidRDefault="00CB59B0" w:rsidP="00F96335">
      <w:pPr>
        <w:pStyle w:val="aff2"/>
        <w:spacing w:before="0" w:beforeAutospacing="0" w:after="0" w:afterAutospacing="0"/>
        <w:rPr>
          <w:rStyle w:val="afb"/>
          <w:rFonts w:eastAsia="Calibri"/>
          <w:sz w:val="20"/>
          <w:szCs w:val="20"/>
          <w:shd w:val="clear" w:color="auto" w:fill="FFFFFF"/>
        </w:rPr>
      </w:pPr>
      <w:r w:rsidRPr="00F96335">
        <w:rPr>
          <w:rFonts w:eastAsia="Calibri"/>
          <w:sz w:val="20"/>
          <w:szCs w:val="20"/>
          <w:lang w:eastAsia="en-US"/>
        </w:rPr>
        <w:t>Одноклассники:</w:t>
      </w:r>
      <w:r w:rsidRPr="00F96335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p w:rsidR="00421B5E" w:rsidRPr="00F96335" w:rsidRDefault="00421B5E" w:rsidP="00F96335">
      <w:pPr>
        <w:pStyle w:val="aff2"/>
        <w:spacing w:before="0" w:beforeAutospacing="0" w:after="0" w:afterAutospacing="0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F96335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https://vk.com/video-46688657_456239105</w:t>
      </w:r>
    </w:p>
    <w:sectPr w:rsidR="00421B5E" w:rsidRPr="00F96335" w:rsidSect="00C766DB">
      <w:headerReference w:type="default" r:id="rId14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AF2" w:rsidRDefault="00977AF2">
      <w:pPr>
        <w:spacing w:after="0" w:line="240" w:lineRule="auto"/>
      </w:pPr>
      <w:r>
        <w:separator/>
      </w:r>
    </w:p>
  </w:endnote>
  <w:endnote w:type="continuationSeparator" w:id="0">
    <w:p w:rsidR="00977AF2" w:rsidRDefault="00977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AF2" w:rsidRDefault="00977AF2">
      <w:pPr>
        <w:spacing w:after="0" w:line="240" w:lineRule="auto"/>
      </w:pPr>
      <w:r>
        <w:separator/>
      </w:r>
    </w:p>
  </w:footnote>
  <w:footnote w:type="continuationSeparator" w:id="0">
    <w:p w:rsidR="00977AF2" w:rsidRDefault="00977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7198554"/>
      <w:docPartObj>
        <w:docPartGallery w:val="Page Numbers (Top of Page)"/>
        <w:docPartUnique/>
      </w:docPartObj>
    </w:sdtPr>
    <w:sdtEndPr/>
    <w:sdtContent>
      <w:p w:rsidR="00324960" w:rsidRDefault="0032496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6487">
          <w:rPr>
            <w:noProof/>
          </w:rPr>
          <w:t>2</w:t>
        </w:r>
        <w:r>
          <w:fldChar w:fldCharType="end"/>
        </w:r>
      </w:p>
    </w:sdtContent>
  </w:sdt>
  <w:p w:rsidR="00324960" w:rsidRDefault="0032496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1"/>
  </w:num>
  <w:num w:numId="5">
    <w:abstractNumId w:val="17"/>
  </w:num>
  <w:num w:numId="6">
    <w:abstractNumId w:val="13"/>
  </w:num>
  <w:num w:numId="7">
    <w:abstractNumId w:val="8"/>
  </w:num>
  <w:num w:numId="8">
    <w:abstractNumId w:val="2"/>
  </w:num>
  <w:num w:numId="9">
    <w:abstractNumId w:val="0"/>
  </w:num>
  <w:num w:numId="10">
    <w:abstractNumId w:val="15"/>
  </w:num>
  <w:num w:numId="11">
    <w:abstractNumId w:val="9"/>
  </w:num>
  <w:num w:numId="12">
    <w:abstractNumId w:val="1"/>
  </w:num>
  <w:num w:numId="13">
    <w:abstractNumId w:val="4"/>
  </w:num>
  <w:num w:numId="14">
    <w:abstractNumId w:val="5"/>
  </w:num>
  <w:num w:numId="15">
    <w:abstractNumId w:val="6"/>
  </w:num>
  <w:num w:numId="16">
    <w:abstractNumId w:val="12"/>
  </w:num>
  <w:num w:numId="17">
    <w:abstractNumId w:val="3"/>
  </w:num>
  <w:num w:numId="18">
    <w:abstractNumId w:val="21"/>
  </w:num>
  <w:num w:numId="19">
    <w:abstractNumId w:val="7"/>
  </w:num>
  <w:num w:numId="20">
    <w:abstractNumId w:val="19"/>
  </w:num>
  <w:num w:numId="21">
    <w:abstractNumId w:val="1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B6487"/>
    <w:rsid w:val="002B6635"/>
    <w:rsid w:val="002C078E"/>
    <w:rsid w:val="002C1D66"/>
    <w:rsid w:val="002C6AA5"/>
    <w:rsid w:val="002D0027"/>
    <w:rsid w:val="002D76BE"/>
    <w:rsid w:val="002E2B5E"/>
    <w:rsid w:val="003076DF"/>
    <w:rsid w:val="003104B8"/>
    <w:rsid w:val="0032122A"/>
    <w:rsid w:val="00324960"/>
    <w:rsid w:val="00325B84"/>
    <w:rsid w:val="0032783D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763CA"/>
    <w:rsid w:val="0048172E"/>
    <w:rsid w:val="004821B3"/>
    <w:rsid w:val="00493C61"/>
    <w:rsid w:val="004947D6"/>
    <w:rsid w:val="0049640E"/>
    <w:rsid w:val="004D1AE4"/>
    <w:rsid w:val="004E1DA0"/>
    <w:rsid w:val="004F4310"/>
    <w:rsid w:val="005016BE"/>
    <w:rsid w:val="00502EF6"/>
    <w:rsid w:val="00506107"/>
    <w:rsid w:val="005146AB"/>
    <w:rsid w:val="00514708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27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10712"/>
    <w:rsid w:val="00720D79"/>
    <w:rsid w:val="0072136B"/>
    <w:rsid w:val="00726485"/>
    <w:rsid w:val="00732A6D"/>
    <w:rsid w:val="00733BBA"/>
    <w:rsid w:val="0074671B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77AF2"/>
    <w:rsid w:val="00986DCB"/>
    <w:rsid w:val="009876C7"/>
    <w:rsid w:val="009939D4"/>
    <w:rsid w:val="009A344B"/>
    <w:rsid w:val="009C02DA"/>
    <w:rsid w:val="009C2062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A68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60CB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4FB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433ED"/>
    <w:rsid w:val="00C43D95"/>
    <w:rsid w:val="00C5014E"/>
    <w:rsid w:val="00C55895"/>
    <w:rsid w:val="00C63967"/>
    <w:rsid w:val="00C667E4"/>
    <w:rsid w:val="00C736A4"/>
    <w:rsid w:val="00C766DB"/>
    <w:rsid w:val="00C9153E"/>
    <w:rsid w:val="00CA6993"/>
    <w:rsid w:val="00CB59B0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1F56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0805"/>
    <w:rsid w:val="00F842D1"/>
    <w:rsid w:val="00F85A8B"/>
    <w:rsid w:val="00F901AF"/>
    <w:rsid w:val="00F926AF"/>
    <w:rsid w:val="00F9291F"/>
    <w:rsid w:val="00F93481"/>
    <w:rsid w:val="00F96335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2023-05-19T06:25:00Z</cp:lastPrinted>
  <dcterms:created xsi:type="dcterms:W3CDTF">2023-06-23T06:01:00Z</dcterms:created>
  <dcterms:modified xsi:type="dcterms:W3CDTF">2023-06-23T06:01:00Z</dcterms:modified>
</cp:coreProperties>
</file>