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УСТЬ-БЕЛОВСКОГО СЕЛЬСОВЕТА </w:t>
      </w:r>
    </w:p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rtl w:val="off"/>
        </w:rPr>
        <w:t>29.12.2022</w:t>
      </w:r>
      <w:r>
        <w:rPr>
          <w:rFonts w:ascii="Times New Roman" w:hAnsi="Times New Roman" w:cs="Times New Roman"/>
          <w:b/>
          <w:sz w:val="28"/>
          <w:szCs w:val="28"/>
        </w:rPr>
        <w:t>г.                                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24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с.Усть-Белое</w:t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о бюджете муниципального образования Усть-Беловский сельсовет Краснощековского района Алтайского края на 202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№1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.12.202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следующие изменения в решение о бюджете муниципального образования Усть-Беловский сельсовет Краснощековского района Алтайского края: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1. Основные характеристики бюджета  муниципального образования Усть-Беловский сельсовет Краснощековского района Алтайского края на 202</w:t>
      </w:r>
      <w:r>
        <w:rPr>
          <w:rFonts w:ascii="Times New Roman" w:hAnsi="Times New Roman" w:cs="Times New Roman"/>
          <w:sz w:val="28"/>
          <w:szCs w:val="28"/>
          <w:rtl w:val="off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 поселения на 202</w:t>
      </w:r>
      <w:r>
        <w:rPr>
          <w:rFonts w:ascii="Times New Roman" w:hAnsi="Times New Roman" w:cs="Times New Roman"/>
          <w:sz w:val="28"/>
          <w:szCs w:val="28"/>
          <w:rtl w:val="off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1)Общий объем доходов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rtl w:val="off"/>
        </w:rPr>
        <w:t>719,3тыс.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рублей, в том числе объем межбюджетных трансфертов, получаемых из других бюджетов в сумме </w:t>
      </w:r>
      <w:r>
        <w:rPr>
          <w:rFonts w:ascii="Times New Roman" w:hAnsi="Times New Roman" w:cs="Times New Roman"/>
          <w:sz w:val="28"/>
          <w:szCs w:val="28"/>
          <w:rtl w:val="off"/>
        </w:rPr>
        <w:t>1246 ,3тыс.</w:t>
      </w:r>
      <w:r>
        <w:rPr>
          <w:rFonts w:ascii="Times New Roman" w:hAnsi="Times New Roman" w:cs="Times New Roman"/>
          <w:sz w:val="28"/>
          <w:szCs w:val="28"/>
        </w:rPr>
        <w:t>руб.;</w:t>
      </w:r>
    </w:p>
    <w:p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rtl w:val="off"/>
        </w:rPr>
        <w:t>562,9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тыс.руб.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№5)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3)Дефицит местного бюджета утвердить в сумме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156,4</w:t>
      </w:r>
      <w:r>
        <w:rPr>
          <w:rFonts w:ascii="Times New Roman" w:hAnsi="Times New Roman" w:cs="Times New Roman"/>
          <w:sz w:val="28"/>
          <w:szCs w:val="28"/>
        </w:rPr>
        <w:t xml:space="preserve"> тыс.руб;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Источником финансирования дефицита местного бюджета является снижение остатков средств на счетах по учету средств  местного бюджета. Дефицит местного бюджета может превысить ограничения ,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2.. Обнародовать настоящее решение на информационном стенде Администрации Усть-Беловского сельсовета, в установленном порядке.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                                 Т.И.Дмитриева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dxa"/>
        <w:tblInd w:w="4708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00"/>
      </w:tblGrid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5</w:t>
            </w:r>
          </w:p>
        </w:tc>
      </w:tr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 на 202</w:t>
            </w:r>
            <w:r>
              <w:rPr>
                <w:rFonts w:ascii="Times New Roman CYR" w:hAnsi="Times New Roman CYR" w:cs="Times New Roman CYR"/>
                <w:sz w:val="28"/>
                <w:szCs w:val="28"/>
                <w:rtl w:val="off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>
      <w:pPr>
        <w:adjustRightInd/>
        <w:autoSpaceDE w:val="off"/>
        <w:autoSpaceDN w:val="off"/>
        <w:jc w:val="center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</w:t>
      </w:r>
      <w:r>
        <w:rPr>
          <w:rFonts w:ascii="Times New Roman CYR" w:hAnsi="Times New Roman CYR" w:cs="Times New Roman CYR"/>
          <w:sz w:val="28"/>
          <w:szCs w:val="28"/>
          <w:rtl w:val="off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4"/>
        <w:gridCol w:w="718"/>
        <w:gridCol w:w="458"/>
        <w:gridCol w:w="534"/>
        <w:gridCol w:w="1998"/>
        <w:gridCol w:w="702"/>
        <w:gridCol w:w="1143"/>
      </w:tblGrid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Усть-Беловского сельсовета Краснощёковского района Алтайского края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1402,6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580,4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472,4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472,4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472,4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9,2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7,2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463,2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463,2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субсидий на уголь  (отопление)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1190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1190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23,0</w:t>
            </w:r>
          </w:p>
        </w:tc>
      </w:tr>
      <w:tr>
        <w:trPr>
          <w:trHeight w:val="138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0,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0,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424,3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414,3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414,3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414,3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414,3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414,3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0,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0.0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28,3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28,3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0,3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12,6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7,6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6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6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6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  <w:rtl w:val="off"/>
              </w:rPr>
              <w:t>6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  <w:rtl w:val="off"/>
              </w:rPr>
              <w:t>М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ежбюджетные трансферты общего характера</w:t>
            </w:r>
            <w:r>
              <w:rPr>
                <w:rFonts w:ascii="Times New Roman CYR" w:hAnsi="Times New Roman CYR" w:cs="Times New Roman CYR"/>
                <w:sz w:val="24"/>
                <w:szCs w:val="24"/>
                <w:rtl w:val="off"/>
              </w:rPr>
              <w:t xml:space="preserve"> бюджетам субъектов Российской Федерации и муниципальных образований. 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8,0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8,0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rtl w:val="off"/>
              </w:rPr>
              <w:t xml:space="preserve">Расходы на осуществление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части полномочий по решению вопросов местного значения в</w:t>
            </w:r>
            <w:r>
              <w:rPr>
                <w:rFonts w:ascii="Times New Roman CYR" w:hAnsi="Times New Roman CYR" w:cs="Times New Roman CYR"/>
                <w:sz w:val="24"/>
                <w:szCs w:val="24"/>
                <w:rtl w:val="off"/>
              </w:rPr>
              <w:t xml:space="preserve"> области культуры ,сохранение ,использование и популяризация объектов культурного наследиянаходящихся в собственности поселения, охрана объектов культурного наследия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9850060520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8,0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rtl w:val="off"/>
              </w:rPr>
              <w:t>За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9850060520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8,0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rtl w:val="off"/>
              </w:rPr>
              <w:t>Прочая за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купка товаров, работ и услуг 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9850060520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8,0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rtl w:val="off"/>
              </w:rPr>
              <w:t>Результат исполнения бюджета(дефицит, профицит)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Calibri" w:hAnsi="Calibri" w:cs="Calibri"/>
                <w:rtl w:val="off"/>
              </w:rPr>
              <w:t>156,4</w:t>
            </w:r>
          </w:p>
        </w:tc>
      </w:tr>
    </w:tbl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true"/>
    <w:sig w:usb0="E0002EFF" w:usb1="C000785B" w:usb2="00000009" w:usb3="00000001" w:csb0="400001FF" w:csb1="FFFF0000"/>
  </w:font>
  <w:font w:name="Arial">
    <w:panose1 w:val="020B0604020202020204"/>
    <w:notTrueType w:val="true"/>
    <w:sig w:usb0="E0002EFF" w:usb1="C000785B" w:usb2="00000009" w:usb3="00000001" w:csb0="400001FF" w:csb1="FFFF0000"/>
  </w:font>
  <w:font w:name="Calibri">
    <w:panose1 w:val="020F0502020204030204"/>
    <w:notTrueType w:val="true"/>
    <w:sig w:usb0="E4002EFF" w:usb1="C000247B" w:usb2="00000009" w:usb3="00000001" w:csb0="200001FF" w:csb1="00000001"/>
  </w:font>
  <w:font w:name="Times New Roman CYR">
    <w:panose1 w:val="02020603050405020304"/>
    <w:notTrueType w:val="false"/>
    <w:pitch w:val="variable"/>
    <w:sig w:usb0="E0002AFF" w:usb1="C0007841" w:usb2="00000009" w:usb3="00000000" w:csb0="000001FF" w:csb1="00000000"/>
  </w:font>
  <w:font w:name="Arial CYR">
    <w:panose1 w:val="020B0604FFFFFFFFFFFF"/>
    <w:notTrueType w:val="false"/>
    <w:pitch w:val="variable"/>
    <w:sig w:usb0="E0002AFF" w:usb1="C0007843" w:usb2="00000009" w:usb3="00000000" w:csb0="000001FF" w:csb1="00000000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2023-02-08T09:32:56Z</dcterms:modified>
  <cp:version>0900.0000.01</cp:version>
</cp:coreProperties>
</file>