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7374" w14:textId="4814A72E" w:rsidR="00407B4E" w:rsidRPr="004E20D6" w:rsidRDefault="007F6704" w:rsidP="004E20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E20D6">
        <w:rPr>
          <w:rFonts w:ascii="Times New Roman" w:hAnsi="Times New Roman" w:cs="Times New Roman"/>
          <w:b/>
          <w:bCs/>
          <w:sz w:val="26"/>
          <w:szCs w:val="26"/>
        </w:rPr>
        <w:t xml:space="preserve">Перечень индикаторов риска нарушения обязательных требований, используемых для определения необходимости проведения внеплановых проверок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</w:t>
      </w:r>
      <w:r w:rsidR="001235AB" w:rsidRPr="004E20D6">
        <w:rPr>
          <w:rFonts w:ascii="Times New Roman" w:hAnsi="Times New Roman" w:cs="Times New Roman"/>
          <w:b/>
          <w:bCs/>
          <w:sz w:val="26"/>
          <w:szCs w:val="26"/>
        </w:rPr>
        <w:t>Краснощёковского района</w:t>
      </w:r>
    </w:p>
    <w:p w14:paraId="1087C457" w14:textId="77777777" w:rsidR="00407B4E" w:rsidRPr="004E20D6" w:rsidRDefault="007F6704" w:rsidP="004E20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E20D6">
        <w:rPr>
          <w:rFonts w:ascii="Times New Roman" w:hAnsi="Times New Roman" w:cs="Times New Roman"/>
          <w:sz w:val="26"/>
          <w:szCs w:val="26"/>
        </w:rPr>
        <w:t xml:space="preserve">1. Две и более аварии, произошедшие на одних и тех же объектах теплоснабжения в течение трех месяцев подряд. </w:t>
      </w:r>
    </w:p>
    <w:p w14:paraId="390DA57E" w14:textId="77777777" w:rsidR="00407B4E" w:rsidRPr="004E20D6" w:rsidRDefault="007F6704" w:rsidP="004E20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E20D6">
        <w:rPr>
          <w:rFonts w:ascii="Times New Roman" w:hAnsi="Times New Roman" w:cs="Times New Roman"/>
          <w:sz w:val="26"/>
          <w:szCs w:val="26"/>
        </w:rPr>
        <w:t xml:space="preserve">2. Два и более обращения потребителей по вопросам надежности теплоснабжения, а также разногласий, возникающих между единой теплоснабжающей организацией и потребителем тепловой энергии, в течение трех месяцев подряд. </w:t>
      </w:r>
    </w:p>
    <w:p w14:paraId="260BA82A" w14:textId="77777777" w:rsidR="00407B4E" w:rsidRPr="004E20D6" w:rsidRDefault="007F6704" w:rsidP="004E20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E20D6">
        <w:rPr>
          <w:rFonts w:ascii="Times New Roman" w:hAnsi="Times New Roman" w:cs="Times New Roman"/>
          <w:sz w:val="26"/>
          <w:szCs w:val="26"/>
        </w:rPr>
        <w:t>3. Несоблюдение единой теплоснабжающей организацией перечня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теплоснабжения, определенных для нее в схеме теплоснабжения.</w:t>
      </w:r>
    </w:p>
    <w:p w14:paraId="146B1BAB" w14:textId="20BB7427" w:rsidR="00256C75" w:rsidRPr="004E20D6" w:rsidRDefault="007F6704" w:rsidP="004E20D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E20D6">
        <w:rPr>
          <w:rFonts w:ascii="Times New Roman" w:hAnsi="Times New Roman" w:cs="Times New Roman"/>
          <w:sz w:val="26"/>
          <w:szCs w:val="26"/>
        </w:rPr>
        <w:t xml:space="preserve"> </w:t>
      </w:r>
      <w:r w:rsidR="00407B4E" w:rsidRPr="004E20D6">
        <w:rPr>
          <w:rFonts w:ascii="Times New Roman" w:hAnsi="Times New Roman" w:cs="Times New Roman"/>
          <w:sz w:val="26"/>
          <w:szCs w:val="26"/>
        </w:rPr>
        <w:tab/>
      </w:r>
      <w:r w:rsidRPr="004E20D6">
        <w:rPr>
          <w:rFonts w:ascii="Times New Roman" w:hAnsi="Times New Roman" w:cs="Times New Roman"/>
          <w:sz w:val="26"/>
          <w:szCs w:val="26"/>
        </w:rPr>
        <w:t>4. Нарушение единой теплоснабжающей организацией сроков реализации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теплоснабжения, определенных для нее в схеме теплоснабжения.</w:t>
      </w:r>
    </w:p>
    <w:p w14:paraId="528BAA1E" w14:textId="530A2E5E" w:rsidR="004E20D6" w:rsidRDefault="004E20D6" w:rsidP="00407B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F2C867" w14:textId="77777777" w:rsidR="004E20D6" w:rsidRDefault="004E20D6" w:rsidP="004E20D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Порядок отнесения объектов государственного контроля (надзора), муниципального контроля к категориям риска и выявления индикаторов риска нарушения обязательных требований</w:t>
      </w:r>
    </w:p>
    <w:p w14:paraId="2CFF191F" w14:textId="77777777" w:rsidR="004E20D6" w:rsidRDefault="004E20D6" w:rsidP="004E20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1737DEC" w14:textId="77777777" w:rsidR="004E20D6" w:rsidRDefault="004E20D6" w:rsidP="004E20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(надзорным) органом могут использоваться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(надзорных) мероприятий, использования специальных режимов государственного контроля (надзора), от государственных органов, органов местного самоуправления и организаций в рамках межведомственного информационного взаимодействия, при реализации полномочий в рамках лицензирования и иной разрешительной деятельности,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прослеживаемость, учет, автоматическую фиксацию информации, и иные сведения об объектах контроля.</w:t>
      </w:r>
    </w:p>
    <w:p w14:paraId="56B2A166" w14:textId="77777777" w:rsidR="004E20D6" w:rsidRDefault="004E20D6" w:rsidP="004E20D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Сбор, обработка, анализ и учет сведений об объектах контроля в целях их отнесения к категориям риска либо определения индикаторов риска нарушения </w:t>
      </w:r>
      <w:r>
        <w:rPr>
          <w:rFonts w:ascii="Times New Roman" w:hAnsi="Times New Roman" w:cs="Times New Roman"/>
          <w:sz w:val="26"/>
          <w:szCs w:val="26"/>
        </w:rPr>
        <w:lastRenderedPageBreak/>
        <w:t>обязательных требований должны осуществляться контрольным (надзорным) органом без взаимодействия с контролируемыми лицами. При осуществлении сбора, обработки,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обязанности, не предусмотренные федеральными законами.</w:t>
      </w:r>
    </w:p>
    <w:p w14:paraId="1DE697A7" w14:textId="77777777" w:rsidR="004E20D6" w:rsidRDefault="004E20D6" w:rsidP="004E20D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Отнесение объекта контроля к одной из категорий риска осуществляется контрольным (надзорным) органом на основе сопоставления его характеристик с утвержденными критериями риска.</w:t>
      </w:r>
    </w:p>
    <w:p w14:paraId="3254B417" w14:textId="77777777" w:rsidR="004E20D6" w:rsidRDefault="004E20D6" w:rsidP="004E20D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случае, если объект контроля не отнесен контрольным (надзорным) органом к определенной категории риска, он считается отнесенным к категории низкого риска.</w:t>
      </w:r>
    </w:p>
    <w:p w14:paraId="768DA8B3" w14:textId="77777777" w:rsidR="004E20D6" w:rsidRDefault="004E20D6" w:rsidP="004E20D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Контрольный (надзорный)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контроля.</w:t>
      </w:r>
    </w:p>
    <w:p w14:paraId="338DCCC5" w14:textId="77777777" w:rsidR="004E20D6" w:rsidRDefault="004E20D6" w:rsidP="004E20D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Контролируемое лицо вправе подать в контрольный (надзорный) орган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риска.</w:t>
      </w:r>
    </w:p>
    <w:p w14:paraId="48A1B473" w14:textId="77777777" w:rsidR="004E20D6" w:rsidRPr="00407B4E" w:rsidRDefault="004E20D6" w:rsidP="00407B4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E20D6" w:rsidRPr="0040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C39"/>
    <w:rsid w:val="00063B01"/>
    <w:rsid w:val="00106C39"/>
    <w:rsid w:val="001235AB"/>
    <w:rsid w:val="00215FC1"/>
    <w:rsid w:val="00256C75"/>
    <w:rsid w:val="00407B4E"/>
    <w:rsid w:val="004E20D6"/>
    <w:rsid w:val="007F6704"/>
    <w:rsid w:val="00A37149"/>
    <w:rsid w:val="00A712C9"/>
    <w:rsid w:val="00B2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E9776"/>
  <w15:chartTrackingRefBased/>
  <w15:docId w15:val="{4BC62271-E53E-4E7A-B9A5-F14A937E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5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8</cp:revision>
  <dcterms:created xsi:type="dcterms:W3CDTF">2022-11-30T08:41:00Z</dcterms:created>
  <dcterms:modified xsi:type="dcterms:W3CDTF">2022-12-02T06:40:00Z</dcterms:modified>
</cp:coreProperties>
</file>