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B3" w:rsidRPr="002E2DB9" w:rsidRDefault="003C697E" w:rsidP="00EF4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81F" w:rsidRPr="00EF4AB3">
        <w:rPr>
          <w:rFonts w:ascii="Times New Roman" w:hAnsi="Times New Roman" w:cs="Times New Roman"/>
          <w:sz w:val="28"/>
          <w:szCs w:val="28"/>
        </w:rPr>
        <w:t>АДМИНИСТРАЦИЯ КРАСНОЩЁКОВСКОГО РАЙОНА</w:t>
      </w:r>
      <w:r w:rsidR="00AF6653" w:rsidRPr="00EF4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81F" w:rsidRPr="00EF4AB3" w:rsidRDefault="0077281F" w:rsidP="0013555D">
      <w:pPr>
        <w:spacing w:after="45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AB3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7281F" w:rsidRPr="00EF4AB3" w:rsidRDefault="0077281F" w:rsidP="0013555D">
      <w:pPr>
        <w:spacing w:after="851"/>
        <w:jc w:val="center"/>
        <w:rPr>
          <w:rFonts w:ascii="Times New Roman" w:hAnsi="Times New Roman" w:cs="Times New Roman"/>
          <w:sz w:val="28"/>
          <w:szCs w:val="28"/>
        </w:rPr>
      </w:pPr>
      <w:r w:rsidRPr="00EF4AB3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3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709"/>
        <w:gridCol w:w="250"/>
        <w:gridCol w:w="1709"/>
        <w:gridCol w:w="1091"/>
        <w:gridCol w:w="527"/>
        <w:gridCol w:w="3971"/>
        <w:gridCol w:w="871"/>
      </w:tblGrid>
      <w:tr w:rsidR="004573DA" w:rsidRPr="00F37B22" w:rsidTr="00071799">
        <w:trPr>
          <w:trHeight w:val="425"/>
        </w:trPr>
        <w:tc>
          <w:tcPr>
            <w:tcW w:w="250" w:type="dxa"/>
          </w:tcPr>
          <w:p w:rsidR="004573DA" w:rsidRPr="00F37B22" w:rsidRDefault="004573DA" w:rsidP="00510756">
            <w:pPr>
              <w:ind w:left="-113"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7B2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709" w:type="dxa"/>
          </w:tcPr>
          <w:p w:rsidR="004573DA" w:rsidRPr="00F37B22" w:rsidRDefault="00B74BBC" w:rsidP="00743CE0">
            <w:pPr>
              <w:ind w:left="-7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0" w:type="dxa"/>
          </w:tcPr>
          <w:p w:rsidR="004573DA" w:rsidRPr="00F37B22" w:rsidRDefault="004573DA" w:rsidP="00743CE0">
            <w:pPr>
              <w:ind w:left="-88"/>
              <w:rPr>
                <w:rFonts w:ascii="Times New Roman" w:hAnsi="Times New Roman" w:cs="Times New Roman"/>
                <w:sz w:val="26"/>
                <w:szCs w:val="26"/>
              </w:rPr>
            </w:pPr>
            <w:r w:rsidRPr="00F37B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9" w:type="dxa"/>
          </w:tcPr>
          <w:p w:rsidR="004573DA" w:rsidRPr="00F37B22" w:rsidRDefault="00B74BBC" w:rsidP="00743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</w:tc>
        <w:tc>
          <w:tcPr>
            <w:tcW w:w="1091" w:type="dxa"/>
          </w:tcPr>
          <w:p w:rsidR="004573DA" w:rsidRPr="00F37B22" w:rsidRDefault="004573DA" w:rsidP="00A36C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7B2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40D7B" w:rsidRPr="00F37B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80B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37B2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498" w:type="dxa"/>
            <w:gridSpan w:val="2"/>
          </w:tcPr>
          <w:p w:rsidR="004573DA" w:rsidRPr="00F37B22" w:rsidRDefault="004573DA" w:rsidP="00743CE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7B2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71" w:type="dxa"/>
          </w:tcPr>
          <w:p w:rsidR="004573DA" w:rsidRPr="00F37B22" w:rsidRDefault="00B74BBC" w:rsidP="00743CE0">
            <w:pPr>
              <w:ind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</w:tr>
      <w:tr w:rsidR="00510756" w:rsidRPr="00F37B22" w:rsidTr="00071799">
        <w:trPr>
          <w:trHeight w:val="425"/>
        </w:trPr>
        <w:tc>
          <w:tcPr>
            <w:tcW w:w="9378" w:type="dxa"/>
            <w:gridSpan w:val="8"/>
          </w:tcPr>
          <w:p w:rsidR="00510756" w:rsidRPr="00F37B22" w:rsidRDefault="00510756" w:rsidP="00BB1BAF">
            <w:pPr>
              <w:spacing w:after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B22">
              <w:rPr>
                <w:rFonts w:ascii="Times New Roman" w:hAnsi="Times New Roman" w:cs="Times New Roman"/>
                <w:sz w:val="26"/>
                <w:szCs w:val="26"/>
              </w:rPr>
              <w:t>с. Краснощёково</w:t>
            </w:r>
          </w:p>
        </w:tc>
      </w:tr>
      <w:tr w:rsidR="00AF6653" w:rsidRPr="00F37B22" w:rsidTr="00071799">
        <w:trPr>
          <w:gridAfter w:val="2"/>
          <w:wAfter w:w="4842" w:type="dxa"/>
        </w:trPr>
        <w:tc>
          <w:tcPr>
            <w:tcW w:w="4536" w:type="dxa"/>
            <w:gridSpan w:val="6"/>
          </w:tcPr>
          <w:p w:rsidR="00AF6653" w:rsidRPr="00F37B22" w:rsidRDefault="00510756" w:rsidP="00280B0A">
            <w:pPr>
              <w:spacing w:after="9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B22">
              <w:rPr>
                <w:sz w:val="26"/>
                <w:szCs w:val="26"/>
              </w:rPr>
              <w:br w:type="page"/>
            </w:r>
            <w:r w:rsidR="00AF6653" w:rsidRPr="00F37B2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D7B" w:rsidRPr="00F37B22">
              <w:rPr>
                <w:rFonts w:ascii="Times New Roman" w:hAnsi="Times New Roman" w:cs="Times New Roman"/>
                <w:sz w:val="26"/>
                <w:szCs w:val="26"/>
              </w:rPr>
              <w:t xml:space="preserve">б </w:t>
            </w:r>
            <w:r w:rsidR="00280B0A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установлении возможности авансовых платежей при заключении договоров (государственных контрактов) на поставку товаров (выполнение работ, оказание услуг) заключаемых Администрацией </w:t>
            </w:r>
            <w:r w:rsidR="00A36C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0D7B" w:rsidRPr="00F37B22">
              <w:rPr>
                <w:rFonts w:ascii="Times New Roman" w:hAnsi="Times New Roman" w:cs="Times New Roman"/>
                <w:sz w:val="26"/>
                <w:szCs w:val="26"/>
              </w:rPr>
              <w:t xml:space="preserve"> Краснощековск</w:t>
            </w:r>
            <w:r w:rsidR="00A36CD2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E40D7B" w:rsidRPr="00F37B22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A36C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40D7B" w:rsidRPr="00F37B22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края</w:t>
            </w:r>
          </w:p>
        </w:tc>
      </w:tr>
    </w:tbl>
    <w:p w:rsidR="005A51EE" w:rsidRPr="00280B0A" w:rsidRDefault="002F1DED" w:rsidP="0007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0B0A">
        <w:rPr>
          <w:rFonts w:ascii="Times New Roman" w:hAnsi="Times New Roman" w:cs="Times New Roman"/>
          <w:sz w:val="24"/>
          <w:szCs w:val="24"/>
        </w:rPr>
        <w:t xml:space="preserve">    </w:t>
      </w:r>
      <w:r w:rsidR="005A51EE" w:rsidRPr="00280B0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80B0A" w:rsidRPr="00280B0A">
        <w:rPr>
          <w:rFonts w:ascii="Times New Roman" w:hAnsi="Times New Roman" w:cs="Times New Roman"/>
          <w:sz w:val="28"/>
          <w:szCs w:val="28"/>
        </w:rPr>
        <w:t>Федерального закона "О федеральном бюджете на 2022 год и на плановый период 2023 и 2024 годов", П</w:t>
      </w:r>
      <w:r w:rsidR="005A51EE" w:rsidRPr="00280B0A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от 29 марта 2022 года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 контрактов) в 2022 году» Администрация Краснощёковского района Алтайского края  </w:t>
      </w:r>
    </w:p>
    <w:p w:rsidR="000F04ED" w:rsidRPr="00280B0A" w:rsidRDefault="00510756" w:rsidP="000717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0B0A">
        <w:rPr>
          <w:rFonts w:ascii="Times New Roman" w:eastAsia="Calibri" w:hAnsi="Times New Roman" w:cs="Times New Roman"/>
          <w:bCs/>
          <w:sz w:val="28"/>
          <w:szCs w:val="28"/>
        </w:rPr>
        <w:t>ПОСТАНОВЛЯЕТ</w:t>
      </w:r>
      <w:r w:rsidR="000F04ED" w:rsidRPr="00280B0A">
        <w:rPr>
          <w:rFonts w:ascii="Times New Roman" w:eastAsia="Calibri" w:hAnsi="Times New Roman" w:cs="Times New Roman"/>
          <w:bCs/>
          <w:spacing w:val="40"/>
          <w:sz w:val="28"/>
          <w:szCs w:val="28"/>
        </w:rPr>
        <w:t>:</w:t>
      </w:r>
      <w:r w:rsidR="000F04ED" w:rsidRPr="00280B0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20347" w:rsidRDefault="00A20347" w:rsidP="00A26915">
      <w:pPr>
        <w:pStyle w:val="af6"/>
        <w:numPr>
          <w:ilvl w:val="0"/>
          <w:numId w:val="8"/>
        </w:num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B0A">
        <w:rPr>
          <w:rFonts w:ascii="Times New Roman" w:hAnsi="Times New Roman" w:cs="Times New Roman"/>
          <w:sz w:val="26"/>
          <w:szCs w:val="26"/>
        </w:rPr>
        <w:t xml:space="preserve">Установить, что в 2022 году </w:t>
      </w:r>
      <w:r w:rsidR="00A26915" w:rsidRPr="00280B0A">
        <w:rPr>
          <w:rFonts w:ascii="Times New Roman" w:hAnsi="Times New Roman" w:cs="Times New Roman"/>
          <w:sz w:val="26"/>
          <w:szCs w:val="26"/>
        </w:rPr>
        <w:t>Администрация</w:t>
      </w:r>
      <w:r w:rsidRPr="00280B0A">
        <w:rPr>
          <w:rFonts w:ascii="Times New Roman" w:hAnsi="Times New Roman" w:cs="Times New Roman"/>
          <w:sz w:val="26"/>
          <w:szCs w:val="26"/>
        </w:rPr>
        <w:t xml:space="preserve"> Краснощёковского района Алтайского края</w:t>
      </w:r>
      <w:r w:rsidR="00A26915" w:rsidRPr="00280B0A">
        <w:rPr>
          <w:rFonts w:ascii="Times New Roman" w:hAnsi="Times New Roman" w:cs="Times New Roman"/>
          <w:sz w:val="26"/>
          <w:szCs w:val="26"/>
        </w:rPr>
        <w:t xml:space="preserve"> являясь главным распорядителем средств муниципального  бюджета в лице комитета по финансам, налоговой и кредитной политике Администрации Краснощёковского района,  предусматривает в заключаемых договорах (государственных контрактах) на поставку товаров (вы</w:t>
      </w:r>
      <w:r w:rsidR="0040624B" w:rsidRPr="00280B0A">
        <w:rPr>
          <w:rFonts w:ascii="Times New Roman" w:hAnsi="Times New Roman" w:cs="Times New Roman"/>
          <w:sz w:val="26"/>
          <w:szCs w:val="26"/>
        </w:rPr>
        <w:t>полнение работ, оказание услуг)</w:t>
      </w:r>
      <w:r w:rsidR="00A26915" w:rsidRPr="00280B0A">
        <w:rPr>
          <w:rFonts w:ascii="Times New Roman" w:hAnsi="Times New Roman" w:cs="Times New Roman"/>
          <w:sz w:val="26"/>
          <w:szCs w:val="26"/>
        </w:rPr>
        <w:t xml:space="preserve"> </w:t>
      </w:r>
      <w:r w:rsidR="0040624B" w:rsidRPr="00280B0A">
        <w:rPr>
          <w:rFonts w:ascii="Times New Roman" w:hAnsi="Times New Roman" w:cs="Times New Roman"/>
          <w:sz w:val="26"/>
          <w:szCs w:val="26"/>
        </w:rPr>
        <w:t>авансовые платежи в размере от 50 до 90 процентов суммы договора (государственного контракта), но не более лимитов бюджетных обязательств, доведенных до получателей средств федерального бюджета на указанные цели на соответствующий финансовый год</w:t>
      </w:r>
      <w:r w:rsidR="00280B0A" w:rsidRPr="00280B0A">
        <w:rPr>
          <w:rFonts w:ascii="Times New Roman" w:hAnsi="Times New Roman" w:cs="Times New Roman"/>
          <w:sz w:val="26"/>
          <w:szCs w:val="26"/>
        </w:rPr>
        <w:t>,</w:t>
      </w:r>
      <w:r w:rsidR="0040624B" w:rsidRPr="00280B0A">
        <w:rPr>
          <w:rFonts w:ascii="Times New Roman" w:hAnsi="Times New Roman" w:cs="Times New Roman"/>
          <w:sz w:val="26"/>
          <w:szCs w:val="26"/>
        </w:rPr>
        <w:t xml:space="preserve"> </w:t>
      </w:r>
      <w:r w:rsidR="00A26915" w:rsidRPr="00280B0A">
        <w:rPr>
          <w:rFonts w:ascii="Times New Roman" w:hAnsi="Times New Roman" w:cs="Times New Roman"/>
          <w:sz w:val="26"/>
          <w:szCs w:val="26"/>
        </w:rPr>
        <w:t>средства на финансовое обеспечение которых</w:t>
      </w:r>
      <w:bookmarkStart w:id="0" w:name="Par1"/>
      <w:bookmarkEnd w:id="0"/>
      <w:r w:rsidR="00280B0A" w:rsidRPr="00280B0A">
        <w:rPr>
          <w:rFonts w:ascii="Times New Roman" w:hAnsi="Times New Roman" w:cs="Times New Roman"/>
          <w:sz w:val="26"/>
          <w:szCs w:val="26"/>
        </w:rPr>
        <w:t xml:space="preserve"> </w:t>
      </w:r>
      <w:r w:rsidRPr="00280B0A">
        <w:rPr>
          <w:rFonts w:ascii="Times New Roman" w:hAnsi="Times New Roman" w:cs="Times New Roman"/>
          <w:sz w:val="26"/>
          <w:szCs w:val="26"/>
        </w:rPr>
        <w:t>подлежат в случаях, установленных в соответствии с бюджетным законодательством Российской Федерации, казначейск</w:t>
      </w:r>
      <w:r w:rsidR="00280B0A" w:rsidRPr="00280B0A">
        <w:rPr>
          <w:rFonts w:ascii="Times New Roman" w:hAnsi="Times New Roman" w:cs="Times New Roman"/>
          <w:sz w:val="26"/>
          <w:szCs w:val="26"/>
        </w:rPr>
        <w:t>ому сопровождению.</w:t>
      </w:r>
      <w:r w:rsidRPr="00280B0A">
        <w:rPr>
          <w:rFonts w:ascii="Times New Roman" w:hAnsi="Times New Roman" w:cs="Times New Roman"/>
          <w:sz w:val="26"/>
          <w:szCs w:val="26"/>
        </w:rPr>
        <w:t xml:space="preserve"> не подлежат казначейскому сопровождению, - авансовые платежи в размере до 50 процентов суммы договора (государственного контракта), но не более лимитов бюджетных </w:t>
      </w:r>
      <w:r w:rsidRPr="00280B0A">
        <w:rPr>
          <w:rFonts w:ascii="Times New Roman" w:hAnsi="Times New Roman" w:cs="Times New Roman"/>
          <w:sz w:val="26"/>
          <w:szCs w:val="26"/>
        </w:rPr>
        <w:lastRenderedPageBreak/>
        <w:t>обязательств, доведенных до получателей средств федерального бюджета на указанные цели на соответствующий финансовый год.</w:t>
      </w:r>
    </w:p>
    <w:p w:rsidR="002F1DED" w:rsidRPr="002F1DED" w:rsidRDefault="002F1DED" w:rsidP="002F1DED">
      <w:pPr>
        <w:pStyle w:val="af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DED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образованиям сельских поселений </w:t>
      </w:r>
      <w:r w:rsidRPr="002F1DED">
        <w:rPr>
          <w:rFonts w:ascii="Times New Roman" w:hAnsi="Times New Roman" w:cs="Times New Roman"/>
          <w:sz w:val="26"/>
          <w:szCs w:val="26"/>
        </w:rPr>
        <w:t xml:space="preserve">принять меры, обеспечивающие включение в заключаемые получателями средств бюджетов субъектов Российской Федерации (местных бюджетов) договоры (государственные (муниципальные) контракты) на поставку товаров (выполнение работ, оказание услуг), а также в ранее заключенные договоры (государственные (муниципальные) контракты) условий об авансовых платежах в размерах, аналогичных размерам, установленным в соответствии с </w:t>
      </w:r>
      <w:hyperlink r:id="rId8" w:history="1">
        <w:r w:rsidRPr="00D44A08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2F1DED">
        <w:rPr>
          <w:rFonts w:ascii="Times New Roman" w:hAnsi="Times New Roman" w:cs="Times New Roman"/>
          <w:sz w:val="26"/>
          <w:szCs w:val="26"/>
        </w:rPr>
        <w:t xml:space="preserve"> </w:t>
      </w:r>
      <w:r w:rsidR="00D44A08">
        <w:rPr>
          <w:rFonts w:ascii="Times New Roman" w:hAnsi="Times New Roman" w:cs="Times New Roman"/>
          <w:sz w:val="26"/>
          <w:szCs w:val="26"/>
        </w:rPr>
        <w:t>П</w:t>
      </w:r>
      <w:r w:rsidRPr="002F1DED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Pr="00280B0A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29 марта 2022 года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 контрактов) в 2022 году» </w:t>
      </w:r>
      <w:r w:rsidRPr="002F1DED">
        <w:rPr>
          <w:rFonts w:ascii="Times New Roman" w:hAnsi="Times New Roman" w:cs="Times New Roman"/>
          <w:sz w:val="26"/>
          <w:szCs w:val="26"/>
        </w:rPr>
        <w:t>для получателей средств федерального бюджета.</w:t>
      </w:r>
    </w:p>
    <w:p w:rsidR="006344D9" w:rsidRPr="00F37B22" w:rsidRDefault="006344D9" w:rsidP="00280B0A">
      <w:pPr>
        <w:pStyle w:val="af6"/>
        <w:numPr>
          <w:ilvl w:val="0"/>
          <w:numId w:val="8"/>
        </w:numPr>
        <w:spacing w:after="1134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37B22">
        <w:rPr>
          <w:rFonts w:ascii="Times New Roman" w:eastAsia="Calibri" w:hAnsi="Times New Roman" w:cs="Times New Roman"/>
          <w:bCs/>
          <w:sz w:val="26"/>
          <w:szCs w:val="26"/>
        </w:rPr>
        <w:t xml:space="preserve">Разместить настоящее </w:t>
      </w:r>
      <w:r w:rsidR="00280B0A">
        <w:rPr>
          <w:rFonts w:ascii="Times New Roman" w:eastAsia="Calibri" w:hAnsi="Times New Roman" w:cs="Times New Roman"/>
          <w:bCs/>
          <w:sz w:val="26"/>
          <w:szCs w:val="26"/>
        </w:rPr>
        <w:t>постановление</w:t>
      </w:r>
      <w:r w:rsidRPr="00F37B22">
        <w:rPr>
          <w:rFonts w:ascii="Times New Roman" w:eastAsia="Calibri" w:hAnsi="Times New Roman" w:cs="Times New Roman"/>
          <w:bCs/>
          <w:sz w:val="26"/>
          <w:szCs w:val="26"/>
        </w:rPr>
        <w:t xml:space="preserve"> на официальном сайте муниципального образования Краснощековский район</w:t>
      </w:r>
      <w:r w:rsidR="00280B0A">
        <w:rPr>
          <w:rFonts w:ascii="Times New Roman" w:eastAsia="Calibri" w:hAnsi="Times New Roman" w:cs="Times New Roman"/>
          <w:bCs/>
          <w:sz w:val="26"/>
          <w:szCs w:val="26"/>
        </w:rPr>
        <w:t xml:space="preserve"> Алтайского края</w:t>
      </w:r>
      <w:r w:rsidRPr="00F37B22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6344D9" w:rsidRPr="00F37B22" w:rsidRDefault="006344D9" w:rsidP="00280B0A">
      <w:pPr>
        <w:pStyle w:val="af6"/>
        <w:numPr>
          <w:ilvl w:val="0"/>
          <w:numId w:val="8"/>
        </w:numPr>
        <w:spacing w:after="1134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37B22">
        <w:rPr>
          <w:rFonts w:ascii="Times New Roman" w:eastAsia="Calibri" w:hAnsi="Times New Roman" w:cs="Times New Roman"/>
          <w:bCs/>
          <w:sz w:val="26"/>
          <w:szCs w:val="26"/>
        </w:rPr>
        <w:t xml:space="preserve">Контроль за исполнением настоящего постановления возложить на </w:t>
      </w:r>
      <w:r w:rsidR="00280B0A">
        <w:rPr>
          <w:rFonts w:ascii="Times New Roman" w:eastAsia="Calibri" w:hAnsi="Times New Roman" w:cs="Times New Roman"/>
          <w:bCs/>
          <w:sz w:val="26"/>
          <w:szCs w:val="26"/>
        </w:rPr>
        <w:t>председателя комитета по финансам, налоговой и кредитной политике В</w:t>
      </w:r>
      <w:r w:rsidRPr="00F37B22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280B0A">
        <w:rPr>
          <w:rFonts w:ascii="Times New Roman" w:eastAsia="Calibri" w:hAnsi="Times New Roman" w:cs="Times New Roman"/>
          <w:bCs/>
          <w:sz w:val="26"/>
          <w:szCs w:val="26"/>
        </w:rPr>
        <w:t>А. Бубнова.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04ED" w:rsidRPr="00F37B22" w:rsidTr="000F04ED">
        <w:trPr>
          <w:trHeight w:val="351"/>
        </w:trPr>
        <w:tc>
          <w:tcPr>
            <w:tcW w:w="4785" w:type="dxa"/>
          </w:tcPr>
          <w:p w:rsidR="000F04ED" w:rsidRPr="00F37B22" w:rsidRDefault="000F04ED" w:rsidP="0081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B22">
              <w:rPr>
                <w:rFonts w:ascii="Times New Roman" w:hAnsi="Times New Roman" w:cs="Times New Roman"/>
                <w:sz w:val="26"/>
                <w:szCs w:val="26"/>
              </w:rPr>
              <w:t xml:space="preserve">Глава района    </w:t>
            </w:r>
          </w:p>
        </w:tc>
        <w:tc>
          <w:tcPr>
            <w:tcW w:w="4786" w:type="dxa"/>
          </w:tcPr>
          <w:p w:rsidR="000F04ED" w:rsidRDefault="000F04ED" w:rsidP="000F04ED">
            <w:pPr>
              <w:pStyle w:val="11"/>
              <w:spacing w:after="0" w:line="240" w:lineRule="auto"/>
              <w:ind w:firstLine="0"/>
              <w:jc w:val="right"/>
              <w:rPr>
                <w:sz w:val="26"/>
                <w:szCs w:val="26"/>
              </w:rPr>
            </w:pPr>
            <w:r w:rsidRPr="00F37B22">
              <w:rPr>
                <w:sz w:val="26"/>
                <w:szCs w:val="26"/>
              </w:rPr>
              <w:t>А.Ю. Бобрышев</w:t>
            </w:r>
          </w:p>
          <w:p w:rsidR="009A2FC4" w:rsidRPr="00F37B22" w:rsidRDefault="009A2FC4" w:rsidP="00CA4AAB">
            <w:pPr>
              <w:pStyle w:val="11"/>
              <w:spacing w:after="0" w:line="240" w:lineRule="auto"/>
              <w:ind w:firstLine="0"/>
              <w:jc w:val="right"/>
              <w:rPr>
                <w:sz w:val="26"/>
                <w:szCs w:val="26"/>
              </w:rPr>
            </w:pPr>
          </w:p>
        </w:tc>
      </w:tr>
    </w:tbl>
    <w:p w:rsidR="008C58E9" w:rsidRDefault="008C58E9" w:rsidP="009A2FC4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C58E9" w:rsidSect="00F37B22">
      <w:headerReference w:type="default" r:id="rId9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9A5" w:rsidRDefault="008629A5" w:rsidP="00935B7B">
      <w:pPr>
        <w:spacing w:after="0" w:line="240" w:lineRule="auto"/>
      </w:pPr>
      <w:r>
        <w:separator/>
      </w:r>
    </w:p>
  </w:endnote>
  <w:endnote w:type="continuationSeparator" w:id="1">
    <w:p w:rsidR="008629A5" w:rsidRDefault="008629A5" w:rsidP="0093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9A5" w:rsidRDefault="008629A5" w:rsidP="00935B7B">
      <w:pPr>
        <w:spacing w:after="0" w:line="240" w:lineRule="auto"/>
      </w:pPr>
      <w:r>
        <w:separator/>
      </w:r>
    </w:p>
  </w:footnote>
  <w:footnote w:type="continuationSeparator" w:id="1">
    <w:p w:rsidR="008629A5" w:rsidRDefault="008629A5" w:rsidP="0093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7B" w:rsidRDefault="00935B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10820"/>
    <w:multiLevelType w:val="hybridMultilevel"/>
    <w:tmpl w:val="E73A328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878D0"/>
    <w:multiLevelType w:val="hybridMultilevel"/>
    <w:tmpl w:val="1FF445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FD4056"/>
    <w:multiLevelType w:val="hybridMultilevel"/>
    <w:tmpl w:val="E118E628"/>
    <w:lvl w:ilvl="0" w:tplc="72E8D1A2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7E5CF8"/>
    <w:multiLevelType w:val="hybridMultilevel"/>
    <w:tmpl w:val="E4BED29E"/>
    <w:lvl w:ilvl="0" w:tplc="7354C73C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1C48F3"/>
    <w:multiLevelType w:val="hybridMultilevel"/>
    <w:tmpl w:val="22100202"/>
    <w:lvl w:ilvl="0" w:tplc="1BB2E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81F"/>
    <w:rsid w:val="0005777B"/>
    <w:rsid w:val="00071799"/>
    <w:rsid w:val="000B4909"/>
    <w:rsid w:val="000F04ED"/>
    <w:rsid w:val="0013555D"/>
    <w:rsid w:val="0017528B"/>
    <w:rsid w:val="001A0DD8"/>
    <w:rsid w:val="001C12A9"/>
    <w:rsid w:val="001D1A5A"/>
    <w:rsid w:val="00237246"/>
    <w:rsid w:val="00280B0A"/>
    <w:rsid w:val="002E2DB9"/>
    <w:rsid w:val="002F1DED"/>
    <w:rsid w:val="002F7B40"/>
    <w:rsid w:val="00376058"/>
    <w:rsid w:val="00394102"/>
    <w:rsid w:val="003B324E"/>
    <w:rsid w:val="003C6666"/>
    <w:rsid w:val="003C697E"/>
    <w:rsid w:val="003E69B1"/>
    <w:rsid w:val="0040624B"/>
    <w:rsid w:val="00445E29"/>
    <w:rsid w:val="0044649F"/>
    <w:rsid w:val="004573DA"/>
    <w:rsid w:val="00461AB7"/>
    <w:rsid w:val="004E2CF3"/>
    <w:rsid w:val="00510756"/>
    <w:rsid w:val="00517480"/>
    <w:rsid w:val="005320F6"/>
    <w:rsid w:val="005517AF"/>
    <w:rsid w:val="005A51EE"/>
    <w:rsid w:val="005B0F7C"/>
    <w:rsid w:val="005C0B36"/>
    <w:rsid w:val="005D5613"/>
    <w:rsid w:val="00603CF3"/>
    <w:rsid w:val="00614470"/>
    <w:rsid w:val="006151DC"/>
    <w:rsid w:val="00631451"/>
    <w:rsid w:val="006344D9"/>
    <w:rsid w:val="006903EA"/>
    <w:rsid w:val="006A201E"/>
    <w:rsid w:val="006E1BED"/>
    <w:rsid w:val="0071128F"/>
    <w:rsid w:val="007158FA"/>
    <w:rsid w:val="00721875"/>
    <w:rsid w:val="0077281F"/>
    <w:rsid w:val="007756D8"/>
    <w:rsid w:val="00781FB0"/>
    <w:rsid w:val="0078583F"/>
    <w:rsid w:val="007859D7"/>
    <w:rsid w:val="007B34BE"/>
    <w:rsid w:val="007B523F"/>
    <w:rsid w:val="007E6DD6"/>
    <w:rsid w:val="00813281"/>
    <w:rsid w:val="00842945"/>
    <w:rsid w:val="008629A5"/>
    <w:rsid w:val="00882CFB"/>
    <w:rsid w:val="0089300A"/>
    <w:rsid w:val="008C58E9"/>
    <w:rsid w:val="009337E2"/>
    <w:rsid w:val="00935B7B"/>
    <w:rsid w:val="009416A5"/>
    <w:rsid w:val="00985C62"/>
    <w:rsid w:val="00987151"/>
    <w:rsid w:val="00995947"/>
    <w:rsid w:val="009A088C"/>
    <w:rsid w:val="009A2FC4"/>
    <w:rsid w:val="00A026A2"/>
    <w:rsid w:val="00A147E1"/>
    <w:rsid w:val="00A20347"/>
    <w:rsid w:val="00A26915"/>
    <w:rsid w:val="00A36CD2"/>
    <w:rsid w:val="00A84930"/>
    <w:rsid w:val="00A860C4"/>
    <w:rsid w:val="00AA3EC8"/>
    <w:rsid w:val="00AB00B9"/>
    <w:rsid w:val="00AC4DF7"/>
    <w:rsid w:val="00AE735E"/>
    <w:rsid w:val="00AF6653"/>
    <w:rsid w:val="00B52CAA"/>
    <w:rsid w:val="00B74BBC"/>
    <w:rsid w:val="00BB1BAF"/>
    <w:rsid w:val="00BB7733"/>
    <w:rsid w:val="00C06436"/>
    <w:rsid w:val="00C97913"/>
    <w:rsid w:val="00CA4AAB"/>
    <w:rsid w:val="00D10043"/>
    <w:rsid w:val="00D44A08"/>
    <w:rsid w:val="00D622F6"/>
    <w:rsid w:val="00D82810"/>
    <w:rsid w:val="00D940CA"/>
    <w:rsid w:val="00DB44A0"/>
    <w:rsid w:val="00DD19A9"/>
    <w:rsid w:val="00DF731A"/>
    <w:rsid w:val="00E26677"/>
    <w:rsid w:val="00E40D7B"/>
    <w:rsid w:val="00E9548D"/>
    <w:rsid w:val="00ED61F2"/>
    <w:rsid w:val="00EF4AB3"/>
    <w:rsid w:val="00F30835"/>
    <w:rsid w:val="00F37B22"/>
    <w:rsid w:val="00F4091D"/>
    <w:rsid w:val="00F72E0E"/>
    <w:rsid w:val="00FD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  <o:entry new="2" old="1"/>
        <o:entry new="3" old="2"/>
        <o:entry new="4" old="2"/>
        <o:entry new="5" old="0"/>
        <o:entry new="6" old="5"/>
        <o:entry new="7" old="6"/>
        <o:entry new="8" old="0"/>
        <o:entry new="9" old="8"/>
        <o:entry new="10" old="8"/>
        <o:entry new="11" old="0"/>
        <o:entry new="12" old="0"/>
        <o:entry new="13" old="12"/>
        <o:entry new="14" old="1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30"/>
  </w:style>
  <w:style w:type="paragraph" w:styleId="1">
    <w:name w:val="heading 1"/>
    <w:basedOn w:val="a"/>
    <w:next w:val="a"/>
    <w:link w:val="10"/>
    <w:qFormat/>
    <w:rsid w:val="00AB0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00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00B9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B00B9"/>
    <w:pPr>
      <w:keepNext/>
      <w:spacing w:after="0" w:line="240" w:lineRule="auto"/>
      <w:ind w:left="-1"/>
      <w:jc w:val="center"/>
      <w:outlineLvl w:val="5"/>
    </w:pPr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1"/>
    <w:basedOn w:val="a"/>
    <w:rsid w:val="00721875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00B9"/>
    <w:rPr>
      <w:rFonts w:ascii="Times New Roman" w:eastAsia="Times New Roman" w:hAnsi="Times New Roman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00B9"/>
    <w:rPr>
      <w:rFonts w:ascii="Times New Roman" w:eastAsia="Times New Roman" w:hAnsi="Times New Roman" w:cs="Arial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B00B9"/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paragraph" w:styleId="a4">
    <w:name w:val="Body Text Indent"/>
    <w:basedOn w:val="a"/>
    <w:link w:val="a5"/>
    <w:rsid w:val="00AB00B9"/>
    <w:pPr>
      <w:spacing w:after="0" w:line="240" w:lineRule="auto"/>
      <w:ind w:firstLine="840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6">
    <w:name w:val="Body Text"/>
    <w:basedOn w:val="a"/>
    <w:link w:val="a7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B00B9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B00B9"/>
    <w:pPr>
      <w:spacing w:after="0" w:line="240" w:lineRule="auto"/>
      <w:ind w:firstLine="851"/>
      <w:jc w:val="both"/>
    </w:pPr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B00B9"/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paragraph" w:customStyle="1" w:styleId="ConsNonformat">
    <w:name w:val="ConsNonformat"/>
    <w:rsid w:val="00AB0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B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AB00B9"/>
    <w:pPr>
      <w:spacing w:after="0" w:line="240" w:lineRule="auto"/>
      <w:ind w:firstLine="705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AB0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character" w:customStyle="1" w:styleId="ab">
    <w:name w:val="Название Знак"/>
    <w:basedOn w:val="a0"/>
    <w:link w:val="aa"/>
    <w:rsid w:val="00AB00B9"/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paragraph" w:styleId="33">
    <w:name w:val="Body Text 3"/>
    <w:basedOn w:val="a"/>
    <w:link w:val="34"/>
    <w:semiHidden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AB00B9"/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styleId="ac">
    <w:name w:val="page number"/>
    <w:basedOn w:val="a0"/>
    <w:semiHidden/>
    <w:rsid w:val="00AB00B9"/>
  </w:style>
  <w:style w:type="paragraph" w:styleId="ad">
    <w:name w:val="footer"/>
    <w:basedOn w:val="a"/>
    <w:link w:val="ae"/>
    <w:semiHidden/>
    <w:rsid w:val="00AB00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00B9"/>
  </w:style>
  <w:style w:type="paragraph" w:styleId="af">
    <w:name w:val="footnote text"/>
    <w:basedOn w:val="a"/>
    <w:link w:val="af0"/>
    <w:semiHidden/>
    <w:unhideWhenUsed/>
    <w:rsid w:val="00AB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B0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AB00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AB00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AB0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3">
    <w:name w:val="Текст приложения"/>
    <w:basedOn w:val="a"/>
    <w:rsid w:val="00AB00B9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rmal">
    <w:name w:val="ConsPlusNormal"/>
    <w:rsid w:val="00AB0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semiHidden/>
    <w:unhideWhenUsed/>
    <w:rsid w:val="00AB00B9"/>
    <w:rPr>
      <w:vertAlign w:val="superscript"/>
    </w:rPr>
  </w:style>
  <w:style w:type="paragraph" w:styleId="af5">
    <w:name w:val="caption"/>
    <w:basedOn w:val="a"/>
    <w:next w:val="a"/>
    <w:qFormat/>
    <w:rsid w:val="008C58E9"/>
    <w:pPr>
      <w:framePr w:w="4185" w:h="4465" w:hSpace="180" w:wrap="around" w:vAnchor="text" w:hAnchor="page" w:x="285" w:y="1441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List Paragraph"/>
    <w:basedOn w:val="a"/>
    <w:uiPriority w:val="34"/>
    <w:qFormat/>
    <w:rsid w:val="00634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867A7B8F9973F2F1DEB499BEFEE31C336A27EB166F99831C555AD297201B4E19660DE1B96BAD6CA4826FC25320FE40EF30487CC2D3A004s4q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BC2B-A057-4BC7-BC7B-F76B8BB1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Tatyana yurist</cp:lastModifiedBy>
  <cp:revision>14</cp:revision>
  <cp:lastPrinted>2022-04-14T04:46:00Z</cp:lastPrinted>
  <dcterms:created xsi:type="dcterms:W3CDTF">2019-12-10T09:25:00Z</dcterms:created>
  <dcterms:modified xsi:type="dcterms:W3CDTF">2022-07-18T03:13:00Z</dcterms:modified>
</cp:coreProperties>
</file>