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6146" w:rsidRDefault="003E6146" w:rsidP="003E6146">
      <w:pPr>
        <w:rPr>
          <w:rFonts w:ascii="Segoe UI" w:hAnsi="Segoe UI" w:cs="Segoe UI"/>
          <w:b/>
          <w:sz w:val="32"/>
          <w:szCs w:val="32"/>
        </w:rPr>
      </w:pPr>
      <w:bookmarkStart w:id="0" w:name="_GoBack"/>
      <w:bookmarkEnd w:id="0"/>
      <w:r>
        <w:rPr>
          <w:noProof/>
          <w:lang w:eastAsia="ru-RU"/>
        </w:rPr>
        <w:drawing>
          <wp:inline distT="0" distB="0" distL="0" distR="0">
            <wp:extent cx="2676525" cy="1085850"/>
            <wp:effectExtent l="0" t="0" r="9525" b="0"/>
            <wp:docPr id="1" name="Рисунок 1" descr="логотип_белый фо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логотип_белый фон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6525" cy="1085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6146" w:rsidRDefault="003E6146" w:rsidP="003E6146">
      <w:pPr>
        <w:jc w:val="right"/>
        <w:rPr>
          <w:rFonts w:ascii="Segoe UI" w:hAnsi="Segoe UI" w:cs="Segoe UI"/>
          <w:b/>
          <w:bCs/>
          <w:sz w:val="32"/>
          <w:szCs w:val="32"/>
        </w:rPr>
      </w:pPr>
      <w:r>
        <w:rPr>
          <w:rFonts w:ascii="Segoe UI" w:hAnsi="Segoe UI" w:cs="Segoe UI"/>
          <w:b/>
          <w:bCs/>
          <w:sz w:val="32"/>
          <w:szCs w:val="32"/>
        </w:rPr>
        <w:t>ПРЕСС-РЕЛИЗ</w:t>
      </w:r>
    </w:p>
    <w:p w:rsidR="00D4456B" w:rsidRDefault="00B6460C"/>
    <w:p w:rsidR="003E6146" w:rsidRDefault="003E6146" w:rsidP="003E6146">
      <w:pPr>
        <w:spacing w:after="240"/>
        <w:ind w:firstLine="709"/>
        <w:jc w:val="center"/>
        <w:rPr>
          <w:sz w:val="28"/>
          <w:szCs w:val="28"/>
        </w:rPr>
      </w:pPr>
      <w:r>
        <w:rPr>
          <w:b/>
          <w:sz w:val="28"/>
          <w:szCs w:val="28"/>
        </w:rPr>
        <w:t>Как проходит перераспределение земельных участков?</w:t>
      </w:r>
    </w:p>
    <w:p w:rsidR="003E6146" w:rsidRPr="003E6146" w:rsidRDefault="003E6146" w:rsidP="003E6146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3E6146">
        <w:rPr>
          <w:szCs w:val="28"/>
        </w:rPr>
        <w:t xml:space="preserve">По словам заместителя руководителя Управления </w:t>
      </w:r>
      <w:proofErr w:type="spellStart"/>
      <w:r w:rsidRPr="003E6146">
        <w:rPr>
          <w:szCs w:val="28"/>
        </w:rPr>
        <w:t>Росреестра</w:t>
      </w:r>
      <w:proofErr w:type="spellEnd"/>
      <w:r w:rsidRPr="003E6146">
        <w:rPr>
          <w:szCs w:val="28"/>
        </w:rPr>
        <w:t xml:space="preserve"> по Алтайскому краю Андрея Рериха увеличить площадь земельного участка, принадлежащего гражданину, за счет государственных или муниципальных земель возможно в результате перераспределения земель. При этом земельный участок должен принадлежать гражданину на праве собственности с видом разрешенного использования для ведения личного подсобного хозяйства, огородничества, садоводства или индивидуального жилищного строительства.</w:t>
      </w:r>
    </w:p>
    <w:p w:rsidR="003E6146" w:rsidRPr="003E6146" w:rsidRDefault="003E6146" w:rsidP="003E6146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3E6146">
        <w:rPr>
          <w:szCs w:val="28"/>
        </w:rPr>
        <w:t>Перераспределение земельных участков возможно в случае, если:</w:t>
      </w:r>
    </w:p>
    <w:p w:rsidR="003E6146" w:rsidRPr="003E6146" w:rsidRDefault="003E6146" w:rsidP="003E6146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3E6146">
        <w:rPr>
          <w:szCs w:val="28"/>
        </w:rPr>
        <w:t>•</w:t>
      </w:r>
      <w:r w:rsidRPr="003E6146">
        <w:rPr>
          <w:szCs w:val="28"/>
        </w:rPr>
        <w:tab/>
        <w:t>площадь земельного участка не превышает установленные предельные максимальные размеры;</w:t>
      </w:r>
    </w:p>
    <w:p w:rsidR="003E6146" w:rsidRPr="003E6146" w:rsidRDefault="003E6146" w:rsidP="003E6146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3E6146">
        <w:rPr>
          <w:szCs w:val="28"/>
        </w:rPr>
        <w:t>•</w:t>
      </w:r>
      <w:r w:rsidRPr="003E6146">
        <w:rPr>
          <w:szCs w:val="28"/>
        </w:rPr>
        <w:tab/>
        <w:t>на земельном участке, который переходит в собственность гражданина, не расположено здание, сооружение, объект незавершенного строительства, находящиеся в собственности других лиц (за некоторыми исключениями);</w:t>
      </w:r>
    </w:p>
    <w:p w:rsidR="003E6146" w:rsidRPr="003E6146" w:rsidRDefault="003E6146" w:rsidP="003E6146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3E6146">
        <w:rPr>
          <w:szCs w:val="28"/>
        </w:rPr>
        <w:t>•</w:t>
      </w:r>
      <w:r w:rsidRPr="003E6146">
        <w:rPr>
          <w:szCs w:val="28"/>
        </w:rPr>
        <w:tab/>
        <w:t>земельные участки не изъяты и не ограничены в обороте, не являются предметом аукциона по его продаже;</w:t>
      </w:r>
    </w:p>
    <w:p w:rsidR="003E6146" w:rsidRPr="003E6146" w:rsidRDefault="003E6146" w:rsidP="003E6146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3E6146">
        <w:rPr>
          <w:szCs w:val="28"/>
        </w:rPr>
        <w:t>•</w:t>
      </w:r>
      <w:r w:rsidRPr="003E6146">
        <w:rPr>
          <w:szCs w:val="28"/>
        </w:rPr>
        <w:tab/>
        <w:t>целевым назначением и разрешенным использованием образуемых земельных участков признаются целевое назначение и разрешенное использование земельных участков, из которых они образуются при перераспределении.</w:t>
      </w:r>
    </w:p>
    <w:p w:rsidR="003E6146" w:rsidRPr="003E6146" w:rsidRDefault="003E6146" w:rsidP="003E6146">
      <w:pPr>
        <w:autoSpaceDE w:val="0"/>
        <w:autoSpaceDN w:val="0"/>
        <w:adjustRightInd w:val="0"/>
        <w:ind w:firstLine="709"/>
        <w:jc w:val="both"/>
        <w:rPr>
          <w:b/>
          <w:szCs w:val="28"/>
        </w:rPr>
      </w:pPr>
      <w:r w:rsidRPr="003E6146">
        <w:rPr>
          <w:i/>
          <w:szCs w:val="28"/>
        </w:rPr>
        <w:t>- Перераспределение земельных участков осуществляется на основании соглашения между уполномоченными органами и собственником земельного участка. Для заключения соглашения гражданину необходимо обратиться в уполномоченный орган с соответствующим заявлением. Далее заявление рассматривается в срок не более 30 дней, после чего при отсутствии оснований для отказа принимается и направляется заявителю решение об утверждении схемы расположения земельного участка либо согласие на заключение соглашения о перераспределении в соответствии с проектом межевания территории,</w:t>
      </w:r>
      <w:r w:rsidRPr="003E6146">
        <w:rPr>
          <w:szCs w:val="28"/>
        </w:rPr>
        <w:t xml:space="preserve"> - объяснил Андрей Рерих.</w:t>
      </w:r>
    </w:p>
    <w:p w:rsidR="003E6146" w:rsidRPr="003E6146" w:rsidRDefault="003E6146" w:rsidP="003E6146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3E6146">
        <w:rPr>
          <w:szCs w:val="28"/>
        </w:rPr>
        <w:t xml:space="preserve">Заявитель самостоятельно обеспечивает выполнение кадастровых работ и обращается в орган регистрации прав (через любое отделение МФЦ) с заявлением о государственном кадастровом учете образованного в результате перераспределения земельного участка. Вместе с тем уполномоченный орган может самостоятельно подать документы на государственный кадастровый учет в электронном виде. </w:t>
      </w:r>
    </w:p>
    <w:p w:rsidR="003E6146" w:rsidRPr="003E6146" w:rsidRDefault="003E6146" w:rsidP="003E6146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3E6146">
        <w:rPr>
          <w:szCs w:val="28"/>
        </w:rPr>
        <w:t>В течение 30 дней после получения документов, подтверждающих государственный кадастровый учет образованных земельных участков, уполномоченный орган направляет заявителю подписанные экземпляры проекта соглашения о перераспределении земельных участков для подписания.</w:t>
      </w:r>
    </w:p>
    <w:p w:rsidR="003E6146" w:rsidRPr="003E6146" w:rsidRDefault="003E6146" w:rsidP="003E6146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3E6146">
        <w:rPr>
          <w:szCs w:val="28"/>
        </w:rPr>
        <w:t xml:space="preserve">После заключения соглашения необходимо зарегистрировать право собственности на вновь образованный земельный участок, обратившись с соответствующим заявлением в отделение МФЦ. </w:t>
      </w:r>
    </w:p>
    <w:p w:rsidR="003E6146" w:rsidRPr="003E6146" w:rsidRDefault="003E6146" w:rsidP="003E6146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3E6146">
        <w:rPr>
          <w:b/>
          <w:szCs w:val="28"/>
        </w:rPr>
        <w:t>Обращаем Ваше внимание</w:t>
      </w:r>
      <w:r w:rsidRPr="003E6146">
        <w:rPr>
          <w:szCs w:val="28"/>
        </w:rPr>
        <w:t>, что увеличение площади земельного участка осуществляется за плату, размер которой определяется в установленном законом порядке.</w:t>
      </w:r>
    </w:p>
    <w:p w:rsidR="003E6146" w:rsidRDefault="003E6146" w:rsidP="003E6146">
      <w:pPr>
        <w:autoSpaceDE w:val="0"/>
        <w:autoSpaceDN w:val="0"/>
        <w:adjustRightInd w:val="0"/>
        <w:ind w:firstLine="709"/>
        <w:jc w:val="both"/>
        <w:rPr>
          <w:rFonts w:asciiTheme="minorHAnsi" w:hAnsiTheme="minorHAnsi" w:cstheme="minorBidi"/>
          <w:sz w:val="22"/>
          <w:szCs w:val="22"/>
        </w:rPr>
      </w:pPr>
    </w:p>
    <w:p w:rsidR="003E6146" w:rsidRDefault="003E6146"/>
    <w:p w:rsidR="003E6146" w:rsidRDefault="003E6146" w:rsidP="003E6146">
      <w:pPr>
        <w:rPr>
          <w:rFonts w:ascii="Segoe UI" w:hAnsi="Segoe UI" w:cs="Segoe UI"/>
          <w:b/>
          <w:noProof/>
          <w:lang w:eastAsia="sk-SK"/>
        </w:rPr>
      </w:pPr>
      <w:r>
        <w:rPr>
          <w:rFonts w:ascii="Segoe UI" w:hAnsi="Segoe UI" w:cs="Segoe UI"/>
          <w:b/>
          <w:noProof/>
          <w:lang w:eastAsia="sk-SK"/>
        </w:rPr>
        <w:lastRenderedPageBreak/>
        <w:t>Об Управлении Росреестра по Алтайскому краю</w:t>
      </w:r>
    </w:p>
    <w:p w:rsidR="003E6146" w:rsidRDefault="003E6146" w:rsidP="003E6146">
      <w:pPr>
        <w:rPr>
          <w:rFonts w:ascii="Segoe UI" w:hAnsi="Segoe UI" w:cs="Segoe UI"/>
          <w:sz w:val="18"/>
          <w:szCs w:val="18"/>
          <w:lang w:eastAsia="en-US"/>
        </w:rPr>
      </w:pPr>
      <w:proofErr w:type="gramStart"/>
      <w:r>
        <w:rPr>
          <w:rFonts w:ascii="Segoe UI" w:hAnsi="Segoe UI" w:cs="Segoe UI"/>
          <w:sz w:val="18"/>
          <w:szCs w:val="18"/>
        </w:rPr>
        <w:t xml:space="preserve">Управление Федеральной службы государственной регистрации, кадастра и картографии по Алтайскому краю (Управление </w:t>
      </w:r>
      <w:proofErr w:type="spellStart"/>
      <w:r>
        <w:rPr>
          <w:rFonts w:ascii="Segoe UI" w:hAnsi="Segoe UI" w:cs="Segoe UI"/>
          <w:sz w:val="18"/>
          <w:szCs w:val="18"/>
        </w:rPr>
        <w:t>Росреестра</w:t>
      </w:r>
      <w:proofErr w:type="spellEnd"/>
      <w:r>
        <w:rPr>
          <w:rFonts w:ascii="Segoe UI" w:hAnsi="Segoe UI" w:cs="Segoe UI"/>
          <w:sz w:val="18"/>
          <w:szCs w:val="18"/>
        </w:rPr>
        <w:t xml:space="preserve"> по Алтайскому краю) является территориальным органом Федеральной службы государственной регистрации, кадастра и картографии (</w:t>
      </w:r>
      <w:proofErr w:type="spellStart"/>
      <w:r>
        <w:rPr>
          <w:rFonts w:ascii="Segoe UI" w:hAnsi="Segoe UI" w:cs="Segoe UI"/>
          <w:sz w:val="18"/>
          <w:szCs w:val="18"/>
        </w:rPr>
        <w:t>Росреестр</w:t>
      </w:r>
      <w:proofErr w:type="spellEnd"/>
      <w:r>
        <w:rPr>
          <w:rFonts w:ascii="Segoe UI" w:hAnsi="Segoe UI" w:cs="Segoe UI"/>
          <w:sz w:val="18"/>
          <w:szCs w:val="18"/>
        </w:rPr>
        <w:t>), осуществляющим функции по государственной регистрации прав на недвижимое имущество и сделок с ним, по оказанию государственных услуг в сфере осуществления государственного кадастрового учета недвижимого имущества, землеустройства, государственного мониторинга земель, государственной кадастровой оценке, геодезии</w:t>
      </w:r>
      <w:proofErr w:type="gramEnd"/>
      <w:r>
        <w:rPr>
          <w:rFonts w:ascii="Segoe UI" w:hAnsi="Segoe UI" w:cs="Segoe UI"/>
          <w:sz w:val="18"/>
          <w:szCs w:val="18"/>
        </w:rPr>
        <w:t xml:space="preserve"> и картографии. Выполняет функции по организации единой системы государственного кадастрового учета и государственной регистрации прав на недвижимое имущество, инфраструктуры пространственных данных РФ. Ведомство осуществляет федеральный государственный надзор в области геодезии и картографии, государственный земельный надзор, государственный надзор за деятельностью саморегулируемых организаций кадастровых инженеров, оценщиков и арбитражных управляющих. Подведомственное учреждение Управления - филиал ФГБУ «ФКП </w:t>
      </w:r>
      <w:proofErr w:type="spellStart"/>
      <w:r>
        <w:rPr>
          <w:rFonts w:ascii="Segoe UI" w:hAnsi="Segoe UI" w:cs="Segoe UI"/>
          <w:sz w:val="18"/>
          <w:szCs w:val="18"/>
        </w:rPr>
        <w:t>Росреестра</w:t>
      </w:r>
      <w:proofErr w:type="spellEnd"/>
      <w:r>
        <w:rPr>
          <w:rFonts w:ascii="Segoe UI" w:hAnsi="Segoe UI" w:cs="Segoe UI"/>
          <w:sz w:val="18"/>
          <w:szCs w:val="18"/>
        </w:rPr>
        <w:t>» по Алтайскому краю. Руководитель Управления</w:t>
      </w:r>
      <w:r>
        <w:rPr>
          <w:rFonts w:ascii="Segoe UI" w:hAnsi="Segoe UI" w:cs="Segoe UI"/>
          <w:color w:val="000000"/>
          <w:sz w:val="18"/>
          <w:szCs w:val="18"/>
        </w:rPr>
        <w:t>, главный регистратор Алтайского края</w:t>
      </w:r>
      <w:r>
        <w:rPr>
          <w:rFonts w:ascii="Segoe UI" w:hAnsi="Segoe UI" w:cs="Segoe UI"/>
          <w:sz w:val="18"/>
          <w:szCs w:val="18"/>
        </w:rPr>
        <w:t xml:space="preserve"> - Юрий Викторович Калашников.</w:t>
      </w:r>
    </w:p>
    <w:p w:rsidR="003E6146" w:rsidRDefault="003E6146" w:rsidP="003E6146">
      <w:pPr>
        <w:rPr>
          <w:rFonts w:ascii="Segoe UI" w:hAnsi="Segoe UI" w:cs="Segoe UI"/>
          <w:b/>
          <w:noProof/>
          <w:lang w:eastAsia="sk-SK"/>
        </w:rPr>
      </w:pPr>
      <w:r>
        <w:rPr>
          <w:rFonts w:ascii="Segoe UI" w:hAnsi="Segoe UI" w:cs="Segoe UI"/>
          <w:b/>
          <w:noProof/>
          <w:lang w:eastAsia="sk-SK"/>
        </w:rPr>
        <w:t>Контакты для СМИ</w:t>
      </w:r>
    </w:p>
    <w:p w:rsidR="003E6146" w:rsidRDefault="003E6146" w:rsidP="003E6146">
      <w:pPr>
        <w:pStyle w:val="a6"/>
        <w:rPr>
          <w:rFonts w:ascii="Segoe UI" w:eastAsia="Calibri" w:hAnsi="Segoe UI" w:cs="Segoe UI"/>
          <w:sz w:val="20"/>
          <w:szCs w:val="20"/>
          <w:lang w:eastAsia="en-US"/>
        </w:rPr>
      </w:pPr>
      <w:r>
        <w:rPr>
          <w:rFonts w:ascii="Segoe UI" w:eastAsia="Calibri" w:hAnsi="Segoe UI" w:cs="Segoe UI"/>
          <w:sz w:val="20"/>
          <w:szCs w:val="20"/>
          <w:lang w:eastAsia="en-US"/>
        </w:rPr>
        <w:t xml:space="preserve">Пресс-служба Управления </w:t>
      </w:r>
      <w:proofErr w:type="spellStart"/>
      <w:r>
        <w:rPr>
          <w:rFonts w:ascii="Segoe UI" w:eastAsia="Calibri" w:hAnsi="Segoe UI" w:cs="Segoe UI"/>
          <w:sz w:val="20"/>
          <w:szCs w:val="20"/>
          <w:lang w:eastAsia="en-US"/>
        </w:rPr>
        <w:t>Росреестра</w:t>
      </w:r>
      <w:proofErr w:type="spellEnd"/>
      <w:r>
        <w:rPr>
          <w:rFonts w:ascii="Segoe UI" w:eastAsia="Calibri" w:hAnsi="Segoe UI" w:cs="Segoe UI"/>
          <w:sz w:val="20"/>
          <w:szCs w:val="20"/>
          <w:lang w:eastAsia="en-US"/>
        </w:rPr>
        <w:t xml:space="preserve"> по Алтайскому краю</w:t>
      </w:r>
    </w:p>
    <w:p w:rsidR="003E6146" w:rsidRDefault="003E6146" w:rsidP="003E6146">
      <w:pPr>
        <w:pStyle w:val="a6"/>
        <w:rPr>
          <w:rFonts w:ascii="Segoe UI" w:hAnsi="Segoe UI" w:cs="Segoe UI"/>
          <w:sz w:val="20"/>
          <w:szCs w:val="20"/>
          <w:shd w:val="clear" w:color="auto" w:fill="FFFFFF"/>
        </w:rPr>
      </w:pPr>
      <w:r>
        <w:rPr>
          <w:rFonts w:ascii="Segoe UI" w:eastAsia="Calibri" w:hAnsi="Segoe UI" w:cs="Segoe UI"/>
          <w:sz w:val="20"/>
          <w:szCs w:val="20"/>
          <w:lang w:eastAsia="en-US"/>
        </w:rPr>
        <w:t xml:space="preserve">Рыбальченко Елена +7 </w:t>
      </w:r>
      <w:r>
        <w:rPr>
          <w:rFonts w:ascii="Segoe UI" w:hAnsi="Segoe UI" w:cs="Segoe UI"/>
          <w:sz w:val="20"/>
          <w:szCs w:val="20"/>
          <w:shd w:val="clear" w:color="auto" w:fill="FFFFFF"/>
        </w:rPr>
        <w:t>(3852) 29 17 33</w:t>
      </w:r>
    </w:p>
    <w:p w:rsidR="003E6146" w:rsidRDefault="003E6146" w:rsidP="003E6146">
      <w:pPr>
        <w:pStyle w:val="a6"/>
        <w:rPr>
          <w:rFonts w:ascii="Segoe UI" w:hAnsi="Segoe UI" w:cs="Segoe UI"/>
          <w:sz w:val="20"/>
          <w:szCs w:val="20"/>
          <w:shd w:val="clear" w:color="auto" w:fill="FFFFFF"/>
        </w:rPr>
      </w:pPr>
      <w:r>
        <w:rPr>
          <w:rFonts w:ascii="Segoe UI" w:hAnsi="Segoe UI" w:cs="Segoe UI"/>
          <w:sz w:val="20"/>
          <w:szCs w:val="20"/>
          <w:shd w:val="clear" w:color="auto" w:fill="FFFFFF"/>
        </w:rPr>
        <w:t>Слободянник Юлия +7 (3852) 29 17 28</w:t>
      </w:r>
    </w:p>
    <w:p w:rsidR="003E6146" w:rsidRDefault="00B6460C" w:rsidP="003E6146">
      <w:pPr>
        <w:pStyle w:val="a6"/>
        <w:rPr>
          <w:rFonts w:ascii="Segoe UI" w:hAnsi="Segoe UI" w:cs="Segoe UI"/>
          <w:sz w:val="20"/>
          <w:szCs w:val="20"/>
        </w:rPr>
      </w:pPr>
      <w:hyperlink r:id="rId6" w:history="1">
        <w:r w:rsidR="003E6146">
          <w:rPr>
            <w:rStyle w:val="a5"/>
            <w:rFonts w:ascii="Segoe UI" w:eastAsia="Calibri" w:hAnsi="Segoe UI" w:cs="Segoe UI"/>
            <w:sz w:val="20"/>
            <w:szCs w:val="20"/>
            <w:shd w:val="clear" w:color="auto" w:fill="FFFFFF"/>
          </w:rPr>
          <w:t>22press_rosreestr@mail.ru</w:t>
        </w:r>
      </w:hyperlink>
    </w:p>
    <w:p w:rsidR="003E6146" w:rsidRDefault="00B6460C" w:rsidP="003E6146">
      <w:pPr>
        <w:pStyle w:val="a6"/>
        <w:rPr>
          <w:rStyle w:val="a5"/>
          <w:rFonts w:eastAsia="Calibri"/>
        </w:rPr>
      </w:pPr>
      <w:hyperlink r:id="rId7" w:history="1">
        <w:r w:rsidR="003E6146">
          <w:rPr>
            <w:rStyle w:val="a5"/>
            <w:rFonts w:ascii="Segoe UI" w:eastAsia="Calibri" w:hAnsi="Segoe UI" w:cs="Segoe UI"/>
            <w:sz w:val="20"/>
            <w:szCs w:val="20"/>
            <w:shd w:val="clear" w:color="auto" w:fill="FFFFFF"/>
            <w:lang w:val="en-US"/>
          </w:rPr>
          <w:t>www</w:t>
        </w:r>
        <w:r w:rsidR="003E6146">
          <w:rPr>
            <w:rStyle w:val="a5"/>
            <w:rFonts w:ascii="Segoe UI" w:eastAsia="Calibri" w:hAnsi="Segoe UI" w:cs="Segoe UI"/>
            <w:sz w:val="20"/>
            <w:szCs w:val="20"/>
            <w:shd w:val="clear" w:color="auto" w:fill="FFFFFF"/>
          </w:rPr>
          <w:t>.</w:t>
        </w:r>
        <w:proofErr w:type="spellStart"/>
        <w:r w:rsidR="003E6146">
          <w:rPr>
            <w:rStyle w:val="a5"/>
            <w:rFonts w:ascii="Segoe UI" w:eastAsia="Calibri" w:hAnsi="Segoe UI" w:cs="Segoe UI"/>
            <w:sz w:val="20"/>
            <w:szCs w:val="20"/>
            <w:shd w:val="clear" w:color="auto" w:fill="FFFFFF"/>
            <w:lang w:val="en-US"/>
          </w:rPr>
          <w:t>rosreestr</w:t>
        </w:r>
        <w:proofErr w:type="spellEnd"/>
        <w:r w:rsidR="003E6146">
          <w:rPr>
            <w:rStyle w:val="a5"/>
            <w:rFonts w:ascii="Segoe UI" w:eastAsia="Calibri" w:hAnsi="Segoe UI" w:cs="Segoe UI"/>
            <w:sz w:val="20"/>
            <w:szCs w:val="20"/>
            <w:shd w:val="clear" w:color="auto" w:fill="FFFFFF"/>
          </w:rPr>
          <w:t>.</w:t>
        </w:r>
        <w:proofErr w:type="spellStart"/>
        <w:r w:rsidR="003E6146">
          <w:rPr>
            <w:rStyle w:val="a5"/>
            <w:rFonts w:ascii="Segoe UI" w:eastAsia="Calibri" w:hAnsi="Segoe UI" w:cs="Segoe UI"/>
            <w:sz w:val="20"/>
            <w:szCs w:val="20"/>
            <w:shd w:val="clear" w:color="auto" w:fill="FFFFFF"/>
            <w:lang w:val="en-US"/>
          </w:rPr>
          <w:t>ru</w:t>
        </w:r>
        <w:proofErr w:type="spellEnd"/>
      </w:hyperlink>
    </w:p>
    <w:p w:rsidR="003E6146" w:rsidRDefault="003E6146" w:rsidP="003E6146">
      <w:pPr>
        <w:pStyle w:val="a6"/>
      </w:pPr>
      <w:r>
        <w:rPr>
          <w:rFonts w:ascii="Segoe UI" w:eastAsia="Calibri" w:hAnsi="Segoe UI" w:cs="Segoe UI"/>
          <w:sz w:val="20"/>
          <w:szCs w:val="20"/>
          <w:lang w:eastAsia="en-US"/>
        </w:rPr>
        <w:t xml:space="preserve">656002, Барнаул, ул. </w:t>
      </w:r>
      <w:proofErr w:type="gramStart"/>
      <w:r>
        <w:rPr>
          <w:rFonts w:ascii="Segoe UI" w:eastAsia="Calibri" w:hAnsi="Segoe UI" w:cs="Segoe UI"/>
          <w:sz w:val="20"/>
          <w:szCs w:val="20"/>
          <w:lang w:eastAsia="en-US"/>
        </w:rPr>
        <w:t>Советская</w:t>
      </w:r>
      <w:proofErr w:type="gramEnd"/>
      <w:r>
        <w:rPr>
          <w:rFonts w:ascii="Segoe UI" w:eastAsia="Calibri" w:hAnsi="Segoe UI" w:cs="Segoe UI"/>
          <w:sz w:val="20"/>
          <w:szCs w:val="20"/>
          <w:lang w:eastAsia="en-US"/>
        </w:rPr>
        <w:t>, д. 16</w:t>
      </w:r>
    </w:p>
    <w:p w:rsidR="003E6146" w:rsidRDefault="003E6146" w:rsidP="003E6146"/>
    <w:p w:rsidR="003E6146" w:rsidRDefault="003E6146" w:rsidP="003E6146">
      <w:pPr>
        <w:jc w:val="both"/>
      </w:pPr>
    </w:p>
    <w:p w:rsidR="003E6146" w:rsidRDefault="003E6146" w:rsidP="003E6146">
      <w:pPr>
        <w:jc w:val="both"/>
      </w:pPr>
    </w:p>
    <w:p w:rsidR="003E6146" w:rsidRDefault="003E6146" w:rsidP="003E6146"/>
    <w:p w:rsidR="003E6146" w:rsidRDefault="003E6146" w:rsidP="003E6146"/>
    <w:p w:rsidR="003E6146" w:rsidRDefault="003E6146"/>
    <w:sectPr w:rsidR="003E61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4021"/>
    <w:rsid w:val="003E6146"/>
    <w:rsid w:val="00614021"/>
    <w:rsid w:val="008546A4"/>
    <w:rsid w:val="00B6460C"/>
    <w:rsid w:val="00EF08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6146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kern w:val="2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E6146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E6146"/>
    <w:rPr>
      <w:rFonts w:ascii="Tahoma" w:eastAsia="Times New Roman" w:hAnsi="Tahoma" w:cs="Tahoma"/>
      <w:color w:val="00000A"/>
      <w:kern w:val="2"/>
      <w:sz w:val="16"/>
      <w:szCs w:val="16"/>
      <w:lang w:eastAsia="zh-CN"/>
    </w:rPr>
  </w:style>
  <w:style w:type="character" w:styleId="a5">
    <w:name w:val="Hyperlink"/>
    <w:basedOn w:val="a0"/>
    <w:uiPriority w:val="99"/>
    <w:semiHidden/>
    <w:unhideWhenUsed/>
    <w:rsid w:val="003E6146"/>
    <w:rPr>
      <w:color w:val="0000FF" w:themeColor="hyperlink"/>
      <w:u w:val="single"/>
    </w:rPr>
  </w:style>
  <w:style w:type="paragraph" w:styleId="a6">
    <w:name w:val="Normal (Web)"/>
    <w:basedOn w:val="a"/>
    <w:uiPriority w:val="99"/>
    <w:semiHidden/>
    <w:unhideWhenUsed/>
    <w:rsid w:val="003E6146"/>
    <w:pPr>
      <w:suppressAutoHyphens w:val="0"/>
      <w:spacing w:before="100" w:beforeAutospacing="1" w:after="100" w:afterAutospacing="1"/>
    </w:pPr>
    <w:rPr>
      <w:color w:val="auto"/>
      <w:kern w:val="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6146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kern w:val="2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E6146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E6146"/>
    <w:rPr>
      <w:rFonts w:ascii="Tahoma" w:eastAsia="Times New Roman" w:hAnsi="Tahoma" w:cs="Tahoma"/>
      <w:color w:val="00000A"/>
      <w:kern w:val="2"/>
      <w:sz w:val="16"/>
      <w:szCs w:val="16"/>
      <w:lang w:eastAsia="zh-CN"/>
    </w:rPr>
  </w:style>
  <w:style w:type="character" w:styleId="a5">
    <w:name w:val="Hyperlink"/>
    <w:basedOn w:val="a0"/>
    <w:uiPriority w:val="99"/>
    <w:semiHidden/>
    <w:unhideWhenUsed/>
    <w:rsid w:val="003E6146"/>
    <w:rPr>
      <w:color w:val="0000FF" w:themeColor="hyperlink"/>
      <w:u w:val="single"/>
    </w:rPr>
  </w:style>
  <w:style w:type="paragraph" w:styleId="a6">
    <w:name w:val="Normal (Web)"/>
    <w:basedOn w:val="a"/>
    <w:uiPriority w:val="99"/>
    <w:semiHidden/>
    <w:unhideWhenUsed/>
    <w:rsid w:val="003E6146"/>
    <w:pPr>
      <w:suppressAutoHyphens w:val="0"/>
      <w:spacing w:before="100" w:beforeAutospacing="1" w:after="100" w:afterAutospacing="1"/>
    </w:pPr>
    <w:rPr>
      <w:color w:val="auto"/>
      <w:kern w:val="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817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6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32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rosreestr.ru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22press_rosreestr@mail.ru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651</Words>
  <Characters>3711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Слободянник Юлия Олеговна</dc:creator>
  <cp:lastModifiedBy>R22REV16011973</cp:lastModifiedBy>
  <cp:revision>2</cp:revision>
  <cp:lastPrinted>2022-05-05T04:33:00Z</cp:lastPrinted>
  <dcterms:created xsi:type="dcterms:W3CDTF">2022-05-05T04:34:00Z</dcterms:created>
  <dcterms:modified xsi:type="dcterms:W3CDTF">2022-05-05T04:34:00Z</dcterms:modified>
</cp:coreProperties>
</file>