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7E6" w:rsidRDefault="00BB1EF6" w:rsidP="0076518B">
      <w:pPr>
        <w:jc w:val="center"/>
        <w:rPr>
          <w:rFonts w:ascii="Times New Roman" w:hAnsi="Times New Roman" w:cs="Times New Roman"/>
          <w:sz w:val="32"/>
          <w:szCs w:val="32"/>
        </w:rPr>
      </w:pPr>
      <w:r w:rsidRPr="00BF281F">
        <w:rPr>
          <w:rFonts w:ascii="Times New Roman" w:hAnsi="Times New Roman" w:cs="Times New Roman"/>
          <w:sz w:val="32"/>
          <w:szCs w:val="32"/>
        </w:rPr>
        <w:t>Совета депутатов Новошипуновского сельсовета</w:t>
      </w:r>
      <w:r w:rsidR="004A3421" w:rsidRPr="00BF281F">
        <w:rPr>
          <w:rFonts w:ascii="Times New Roman" w:hAnsi="Times New Roman" w:cs="Times New Roman"/>
          <w:sz w:val="32"/>
          <w:szCs w:val="32"/>
        </w:rPr>
        <w:t xml:space="preserve"> </w:t>
      </w:r>
    </w:p>
    <w:p w:rsidR="0076518B" w:rsidRPr="00BF281F" w:rsidRDefault="004A3421" w:rsidP="0076518B">
      <w:pPr>
        <w:jc w:val="center"/>
        <w:rPr>
          <w:rFonts w:ascii="Times New Roman" w:hAnsi="Times New Roman" w:cs="Times New Roman"/>
          <w:sz w:val="32"/>
          <w:szCs w:val="32"/>
        </w:rPr>
      </w:pPr>
      <w:r w:rsidRPr="00BF281F">
        <w:rPr>
          <w:rFonts w:ascii="Times New Roman" w:hAnsi="Times New Roman" w:cs="Times New Roman"/>
          <w:sz w:val="32"/>
          <w:szCs w:val="32"/>
        </w:rPr>
        <w:t>Краснощёковского района Алтайского края</w:t>
      </w:r>
    </w:p>
    <w:p w:rsidR="00BF281F" w:rsidRDefault="00BF281F"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4A3421" w:rsidRDefault="004A3421"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РЕШЕНИЕ</w:t>
      </w:r>
      <w:r w:rsidR="0099111E">
        <w:rPr>
          <w:rFonts w:ascii="Times New Roman" w:eastAsia="TimesNewRomanPS-BoldMT" w:hAnsi="Times New Roman" w:cs="Times New Roman"/>
          <w:bCs/>
          <w:sz w:val="28"/>
          <w:szCs w:val="28"/>
        </w:rPr>
        <w:t xml:space="preserve"> </w:t>
      </w:r>
    </w:p>
    <w:p w:rsidR="004A3421" w:rsidRDefault="004A3421"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5C1C17" w:rsidRDefault="00C037E6"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от 3</w:t>
      </w:r>
      <w:r w:rsidR="005331BA">
        <w:rPr>
          <w:rFonts w:ascii="Times New Roman" w:eastAsia="TimesNewRomanPS-BoldMT" w:hAnsi="Times New Roman" w:cs="Times New Roman"/>
          <w:bCs/>
          <w:sz w:val="28"/>
          <w:szCs w:val="28"/>
        </w:rPr>
        <w:t>1</w:t>
      </w:r>
      <w:r w:rsidR="004A3421">
        <w:rPr>
          <w:rFonts w:ascii="Times New Roman" w:eastAsia="TimesNewRomanPS-BoldMT" w:hAnsi="Times New Roman" w:cs="Times New Roman"/>
          <w:bCs/>
          <w:sz w:val="28"/>
          <w:szCs w:val="28"/>
        </w:rPr>
        <w:t xml:space="preserve"> </w:t>
      </w:r>
      <w:r w:rsidR="005C1C17">
        <w:rPr>
          <w:rFonts w:ascii="Times New Roman" w:eastAsia="TimesNewRomanPS-BoldMT" w:hAnsi="Times New Roman" w:cs="Times New Roman"/>
          <w:bCs/>
          <w:sz w:val="28"/>
          <w:szCs w:val="28"/>
        </w:rPr>
        <w:t>марта</w:t>
      </w:r>
      <w:r>
        <w:rPr>
          <w:rFonts w:ascii="Times New Roman" w:eastAsia="TimesNewRomanPS-BoldMT" w:hAnsi="Times New Roman" w:cs="Times New Roman"/>
          <w:bCs/>
          <w:sz w:val="28"/>
          <w:szCs w:val="28"/>
        </w:rPr>
        <w:t xml:space="preserve"> 2022</w:t>
      </w:r>
      <w:r w:rsidR="004A3421">
        <w:rPr>
          <w:rFonts w:ascii="Times New Roman" w:eastAsia="TimesNewRomanPS-BoldMT" w:hAnsi="Times New Roman" w:cs="Times New Roman"/>
          <w:bCs/>
          <w:sz w:val="28"/>
          <w:szCs w:val="28"/>
        </w:rPr>
        <w:t xml:space="preserve"> года               </w:t>
      </w:r>
      <w:r w:rsidR="00A4233D">
        <w:rPr>
          <w:rFonts w:ascii="Times New Roman" w:eastAsia="TimesNewRomanPS-BoldMT" w:hAnsi="Times New Roman" w:cs="Times New Roman"/>
          <w:bCs/>
          <w:sz w:val="28"/>
          <w:szCs w:val="28"/>
        </w:rPr>
        <w:t xml:space="preserve">   </w:t>
      </w:r>
      <w:r w:rsidR="005C1C17">
        <w:rPr>
          <w:rFonts w:ascii="Times New Roman" w:eastAsia="TimesNewRomanPS-BoldMT" w:hAnsi="Times New Roman" w:cs="Times New Roman"/>
          <w:bCs/>
          <w:sz w:val="28"/>
          <w:szCs w:val="28"/>
        </w:rPr>
        <w:t xml:space="preserve">                                  </w:t>
      </w:r>
      <w:r w:rsidR="00A4233D">
        <w:rPr>
          <w:rFonts w:ascii="Times New Roman" w:eastAsia="TimesNewRomanPS-BoldMT" w:hAnsi="Times New Roman" w:cs="Times New Roman"/>
          <w:bCs/>
          <w:sz w:val="28"/>
          <w:szCs w:val="28"/>
        </w:rPr>
        <w:t xml:space="preserve">       </w:t>
      </w:r>
      <w:r w:rsidR="004A3421">
        <w:rPr>
          <w:rFonts w:ascii="Times New Roman" w:eastAsia="TimesNewRomanPS-BoldMT" w:hAnsi="Times New Roman" w:cs="Times New Roman"/>
          <w:bCs/>
          <w:sz w:val="28"/>
          <w:szCs w:val="28"/>
        </w:rPr>
        <w:t xml:space="preserve">            </w:t>
      </w:r>
      <w:r w:rsidR="00B8504F">
        <w:rPr>
          <w:rFonts w:ascii="Times New Roman" w:eastAsia="TimesNewRomanPS-BoldMT" w:hAnsi="Times New Roman" w:cs="Times New Roman"/>
          <w:bCs/>
          <w:sz w:val="28"/>
          <w:szCs w:val="28"/>
        </w:rPr>
        <w:t>№</w:t>
      </w:r>
      <w:r>
        <w:rPr>
          <w:rFonts w:ascii="Times New Roman" w:eastAsia="TimesNewRomanPS-BoldMT" w:hAnsi="Times New Roman" w:cs="Times New Roman"/>
          <w:bCs/>
          <w:sz w:val="28"/>
          <w:szCs w:val="28"/>
        </w:rPr>
        <w:t>5</w:t>
      </w:r>
    </w:p>
    <w:p w:rsidR="004A3421" w:rsidRDefault="00A4233D"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с. Новошипуново</w:t>
      </w:r>
      <w:r w:rsidR="004A3421">
        <w:rPr>
          <w:rFonts w:ascii="Times New Roman" w:eastAsia="TimesNewRomanPS-BoldMT" w:hAnsi="Times New Roman" w:cs="Times New Roman"/>
          <w:bCs/>
          <w:sz w:val="28"/>
          <w:szCs w:val="28"/>
        </w:rPr>
        <w:t xml:space="preserve"> </w:t>
      </w:r>
    </w:p>
    <w:p w:rsidR="00BF281F" w:rsidRDefault="00BF281F"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Отчёт главы администрации Новошипуновского</w:t>
      </w: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сельсовета о деятельности Администрации</w:t>
      </w:r>
    </w:p>
    <w:p w:rsidR="004A3421"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 Новошипуновского сельсовета</w:t>
      </w:r>
      <w:r w:rsidR="00EC7876">
        <w:rPr>
          <w:rFonts w:ascii="Times New Roman" w:eastAsia="TimesNewRomanPS-BoldMT" w:hAnsi="Times New Roman" w:cs="Times New Roman"/>
          <w:bCs/>
          <w:sz w:val="28"/>
          <w:szCs w:val="28"/>
        </w:rPr>
        <w:t xml:space="preserve"> Краснощёковского</w:t>
      </w: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Района Алтайского края </w:t>
      </w:r>
      <w:r w:rsidR="00B8504F">
        <w:rPr>
          <w:rFonts w:ascii="Times New Roman" w:eastAsia="TimesNewRomanPS-BoldMT" w:hAnsi="Times New Roman" w:cs="Times New Roman"/>
          <w:bCs/>
          <w:sz w:val="28"/>
          <w:szCs w:val="28"/>
        </w:rPr>
        <w:t xml:space="preserve">по </w:t>
      </w:r>
      <w:proofErr w:type="gramStart"/>
      <w:r w:rsidR="00B8504F">
        <w:rPr>
          <w:rFonts w:ascii="Times New Roman" w:eastAsia="TimesNewRomanPS-BoldMT" w:hAnsi="Times New Roman" w:cs="Times New Roman"/>
          <w:bCs/>
          <w:sz w:val="28"/>
          <w:szCs w:val="28"/>
        </w:rPr>
        <w:t>социально-экономическому</w:t>
      </w:r>
      <w:proofErr w:type="gramEnd"/>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 </w:t>
      </w:r>
      <w:r w:rsidR="00EC7876">
        <w:rPr>
          <w:rFonts w:ascii="Times New Roman" w:eastAsia="TimesNewRomanPS-BoldMT" w:hAnsi="Times New Roman" w:cs="Times New Roman"/>
          <w:bCs/>
          <w:sz w:val="28"/>
          <w:szCs w:val="28"/>
        </w:rPr>
        <w:t>р</w:t>
      </w:r>
      <w:r>
        <w:rPr>
          <w:rFonts w:ascii="Times New Roman" w:eastAsia="TimesNewRomanPS-BoldMT" w:hAnsi="Times New Roman" w:cs="Times New Roman"/>
          <w:bCs/>
          <w:sz w:val="28"/>
          <w:szCs w:val="28"/>
        </w:rPr>
        <w:t>азвитию</w:t>
      </w:r>
      <w:r w:rsidR="00EC7876">
        <w:rPr>
          <w:rFonts w:ascii="Times New Roman" w:eastAsia="TimesNewRomanPS-BoldMT" w:hAnsi="Times New Roman" w:cs="Times New Roman"/>
          <w:bCs/>
          <w:sz w:val="28"/>
          <w:szCs w:val="28"/>
        </w:rPr>
        <w:t xml:space="preserve"> </w:t>
      </w:r>
      <w:r w:rsidR="00C037E6">
        <w:rPr>
          <w:rFonts w:ascii="Times New Roman" w:eastAsia="TimesNewRomanPS-BoldMT" w:hAnsi="Times New Roman" w:cs="Times New Roman"/>
          <w:bCs/>
          <w:sz w:val="28"/>
          <w:szCs w:val="28"/>
        </w:rPr>
        <w:t>в 2021 году и задачах на 2022</w:t>
      </w:r>
      <w:r>
        <w:rPr>
          <w:rFonts w:ascii="Times New Roman" w:eastAsia="TimesNewRomanPS-BoldMT" w:hAnsi="Times New Roman" w:cs="Times New Roman"/>
          <w:bCs/>
          <w:sz w:val="28"/>
          <w:szCs w:val="28"/>
        </w:rPr>
        <w:t xml:space="preserve"> год.</w:t>
      </w: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4A3421" w:rsidRPr="0099111E" w:rsidRDefault="004A3421" w:rsidP="004A3421">
      <w:pPr>
        <w:pStyle w:val="a4"/>
        <w:autoSpaceDE w:val="0"/>
        <w:autoSpaceDN w:val="0"/>
        <w:adjustRightInd w:val="0"/>
        <w:spacing w:after="0" w:line="240" w:lineRule="auto"/>
        <w:ind w:left="426"/>
        <w:rPr>
          <w:rFonts w:ascii="Times New Roman" w:eastAsia="TimesNewRomanPS-BoldMT" w:hAnsi="Times New Roman" w:cs="Times New Roman"/>
          <w:b/>
          <w:bCs/>
          <w:sz w:val="28"/>
          <w:szCs w:val="28"/>
        </w:rPr>
      </w:pPr>
      <w:r>
        <w:rPr>
          <w:rFonts w:ascii="Times New Roman" w:eastAsia="TimesNewRomanPS-BoldMT" w:hAnsi="Times New Roman" w:cs="Times New Roman"/>
          <w:bCs/>
          <w:sz w:val="28"/>
          <w:szCs w:val="28"/>
        </w:rPr>
        <w:t xml:space="preserve">В соответствии </w:t>
      </w:r>
      <w:r w:rsidR="00B8504F">
        <w:rPr>
          <w:rFonts w:ascii="Times New Roman" w:eastAsia="TimesNewRomanPS-BoldMT" w:hAnsi="Times New Roman" w:cs="Times New Roman"/>
          <w:bCs/>
          <w:sz w:val="28"/>
          <w:szCs w:val="28"/>
        </w:rPr>
        <w:t xml:space="preserve"> с Уставом муниципального образования Новошипуновский сельсовет Краснощёковского района Алтайского края,</w:t>
      </w:r>
      <w:r>
        <w:rPr>
          <w:rFonts w:ascii="Times New Roman" w:eastAsia="TimesNewRomanPS-BoldMT" w:hAnsi="Times New Roman" w:cs="Times New Roman"/>
          <w:bCs/>
          <w:sz w:val="28"/>
          <w:szCs w:val="28"/>
        </w:rPr>
        <w:t xml:space="preserve"> Совета депутатов Новошипуновского сельсовета </w:t>
      </w:r>
      <w:r w:rsidR="00A4233D">
        <w:rPr>
          <w:rFonts w:ascii="Times New Roman" w:eastAsia="TimesNewRomanPS-BoldMT" w:hAnsi="Times New Roman" w:cs="Times New Roman"/>
          <w:bCs/>
          <w:sz w:val="28"/>
          <w:szCs w:val="28"/>
        </w:rPr>
        <w:t xml:space="preserve"> </w:t>
      </w:r>
      <w:r w:rsidRPr="00EC7876">
        <w:rPr>
          <w:rFonts w:ascii="Times New Roman" w:eastAsia="TimesNewRomanPS-BoldMT" w:hAnsi="Times New Roman" w:cs="Times New Roman"/>
          <w:bCs/>
          <w:sz w:val="28"/>
          <w:szCs w:val="28"/>
        </w:rPr>
        <w:t>РЕШИЛ:</w:t>
      </w:r>
    </w:p>
    <w:p w:rsidR="0099111E" w:rsidRDefault="0099111E"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EC7876">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1. Отчёт главы администрации Новошипуновского сельсовета о деятельности Администрации  Новошипуновского сельсовета Краснощёковского</w:t>
      </w:r>
    </w:p>
    <w:p w:rsidR="00EC7876" w:rsidRDefault="00EC7876" w:rsidP="00EC7876">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Района Алтайского края по социаль</w:t>
      </w:r>
      <w:r w:rsidR="00C037E6">
        <w:rPr>
          <w:rFonts w:ascii="Times New Roman" w:eastAsia="TimesNewRomanPS-BoldMT" w:hAnsi="Times New Roman" w:cs="Times New Roman"/>
          <w:bCs/>
          <w:sz w:val="28"/>
          <w:szCs w:val="28"/>
        </w:rPr>
        <w:t>но-экономическому развитию в 2021 году и задачах на 2022</w:t>
      </w:r>
      <w:r>
        <w:rPr>
          <w:rFonts w:ascii="Times New Roman" w:eastAsia="TimesNewRomanPS-BoldMT" w:hAnsi="Times New Roman" w:cs="Times New Roman"/>
          <w:bCs/>
          <w:sz w:val="28"/>
          <w:szCs w:val="28"/>
        </w:rPr>
        <w:t xml:space="preserve"> год принять  к сведению.</w:t>
      </w:r>
    </w:p>
    <w:p w:rsidR="00EC7876" w:rsidRDefault="00EC7876" w:rsidP="00EC7876">
      <w:pPr>
        <w:jc w:val="center"/>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EC7876">
      <w:pPr>
        <w:framePr w:hSpace="180" w:wrap="around" w:hAnchor="margin" w:y="1446"/>
        <w:jc w:val="center"/>
        <w:rPr>
          <w:rFonts w:ascii="Times New Roman" w:eastAsia="TimesNewRomanPS-BoldMT" w:hAnsi="Times New Roman" w:cs="Times New Roman"/>
          <w:bCs/>
          <w:sz w:val="28"/>
          <w:szCs w:val="28"/>
        </w:rPr>
      </w:pPr>
    </w:p>
    <w:p w:rsidR="00EC7876" w:rsidRDefault="00EC7876" w:rsidP="00AD3670">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sidRPr="0099111E">
        <w:rPr>
          <w:rFonts w:ascii="Times New Roman" w:hAnsi="Times New Roman" w:cs="Times New Roman"/>
          <w:sz w:val="28"/>
          <w:szCs w:val="28"/>
        </w:rPr>
        <w:t>Глава сельсовета:                                            Е.В.</w:t>
      </w:r>
      <w:r>
        <w:rPr>
          <w:rFonts w:ascii="Times New Roman" w:hAnsi="Times New Roman" w:cs="Times New Roman"/>
          <w:sz w:val="28"/>
          <w:szCs w:val="28"/>
        </w:rPr>
        <w:t xml:space="preserve"> </w:t>
      </w:r>
      <w:r w:rsidRPr="0099111E">
        <w:rPr>
          <w:rFonts w:ascii="Times New Roman" w:hAnsi="Times New Roman" w:cs="Times New Roman"/>
          <w:sz w:val="28"/>
          <w:szCs w:val="28"/>
        </w:rPr>
        <w:t>Дроботова</w:t>
      </w:r>
    </w:p>
    <w:p w:rsidR="005331BA" w:rsidRDefault="005331BA">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13032F" w:rsidRPr="0013032F" w:rsidRDefault="0013032F" w:rsidP="0013032F">
      <w:pPr>
        <w:spacing w:after="0" w:line="360" w:lineRule="auto"/>
        <w:ind w:firstLine="709"/>
        <w:jc w:val="both"/>
        <w:rPr>
          <w:rFonts w:ascii="Times New Roman" w:eastAsia="Times New Roman" w:hAnsi="Times New Roman" w:cs="Times New Roman"/>
          <w:b/>
          <w:color w:val="000000"/>
          <w:sz w:val="28"/>
          <w:szCs w:val="28"/>
          <w:lang w:eastAsia="ru-RU"/>
        </w:rPr>
      </w:pPr>
      <w:r w:rsidRPr="0013032F">
        <w:rPr>
          <w:rFonts w:ascii="Times New Roman" w:eastAsia="Times New Roman" w:hAnsi="Times New Roman" w:cs="Times New Roman"/>
          <w:b/>
          <w:color w:val="000000"/>
          <w:sz w:val="28"/>
          <w:szCs w:val="28"/>
          <w:lang w:eastAsia="ru-RU"/>
        </w:rPr>
        <w:lastRenderedPageBreak/>
        <w:t>Отчет об итогах социально-экономического развития МО Новошипуновский сельсовет Краснощёковского района  Алтайского края в 2021 году</w:t>
      </w:r>
    </w:p>
    <w:p w:rsidR="0013032F" w:rsidRPr="0013032F" w:rsidRDefault="0013032F" w:rsidP="0013032F">
      <w:pPr>
        <w:spacing w:after="0" w:line="360" w:lineRule="auto"/>
        <w:ind w:firstLine="709"/>
        <w:jc w:val="both"/>
        <w:rPr>
          <w:rFonts w:ascii="Times New Roman" w:eastAsia="Times New Roman" w:hAnsi="Times New Roman" w:cs="Times New Roman"/>
          <w:b/>
          <w:color w:val="000000"/>
          <w:sz w:val="28"/>
          <w:szCs w:val="28"/>
          <w:lang w:eastAsia="ru-RU"/>
        </w:rPr>
      </w:pPr>
    </w:p>
    <w:p w:rsidR="0013032F" w:rsidRPr="0013032F" w:rsidRDefault="0013032F" w:rsidP="0013032F">
      <w:pPr>
        <w:spacing w:after="0" w:line="360" w:lineRule="auto"/>
        <w:ind w:firstLine="709"/>
        <w:jc w:val="both"/>
        <w:rPr>
          <w:rFonts w:ascii="Times New Roman" w:eastAsia="Times New Roman" w:hAnsi="Times New Roman" w:cs="Times New Roman"/>
          <w:color w:val="000000"/>
          <w:sz w:val="28"/>
          <w:szCs w:val="28"/>
          <w:lang w:eastAsia="ru-RU"/>
        </w:rPr>
      </w:pPr>
      <w:r w:rsidRPr="0013032F">
        <w:rPr>
          <w:rFonts w:ascii="Times New Roman" w:eastAsia="Times New Roman" w:hAnsi="Times New Roman" w:cs="Times New Roman"/>
          <w:color w:val="000000"/>
          <w:sz w:val="28"/>
          <w:szCs w:val="28"/>
          <w:lang w:eastAsia="ru-RU"/>
        </w:rPr>
        <w:t>Уважаемые депутаты, коллеги, приглашенные!</w:t>
      </w:r>
    </w:p>
    <w:p w:rsidR="0013032F" w:rsidRPr="0013032F" w:rsidRDefault="0013032F" w:rsidP="0013032F">
      <w:pPr>
        <w:spacing w:after="0" w:line="360" w:lineRule="auto"/>
        <w:ind w:firstLine="709"/>
        <w:jc w:val="both"/>
        <w:rPr>
          <w:rFonts w:ascii="Times New Roman" w:eastAsia="Times New Roman" w:hAnsi="Times New Roman" w:cs="Times New Roman"/>
          <w:color w:val="000000"/>
          <w:sz w:val="28"/>
          <w:szCs w:val="28"/>
          <w:u w:val="single"/>
          <w:lang w:eastAsia="ru-RU"/>
        </w:rPr>
      </w:pPr>
      <w:r w:rsidRPr="0013032F">
        <w:rPr>
          <w:rFonts w:ascii="Times New Roman" w:eastAsia="Times New Roman" w:hAnsi="Times New Roman" w:cs="Times New Roman"/>
          <w:b/>
          <w:bCs/>
          <w:color w:val="000000"/>
          <w:sz w:val="28"/>
          <w:szCs w:val="28"/>
          <w:u w:val="single"/>
          <w:lang w:eastAsia="ru-RU"/>
        </w:rPr>
        <w:t>Исполнение  бюджета по доходам.</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Администрация Новошипуновского сельсовета Краснощёковского района Алтайского края осуществляет свою деятельность на основе Устава, который регулирует организацию и осуществление местного самоуправления на территории поселения и интересах населения.</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Доходы бюджета Администрации Новошипуновского сельсовета Краснощёковского  района формируются в соответствии с бюджетным законодательством Российской Федерации, законодательством Российской Федерации о налогах и сборах, законодательством Алтайского края о налогах и сборах, нормативно-правовыми актами районного Совета депутатов Краснощёковского района.</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Доходы местных бюджетов формируются за счет собственных доходов и доходов за счет отчислений от федеральных и региональных налогов и сборов, а также неналоговых доходов и поступлений из краевого бюджета.</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Бюджет муниципального образования  </w:t>
      </w:r>
      <w:r w:rsidRPr="005331BA">
        <w:rPr>
          <w:rFonts w:ascii="Times New Roman" w:eastAsia="Times New Roman" w:hAnsi="Times New Roman" w:cs="Times New Roman"/>
          <w:color w:val="000000"/>
          <w:sz w:val="28"/>
          <w:szCs w:val="28"/>
          <w:lang w:eastAsia="ru-RU"/>
        </w:rPr>
        <w:t>Новошипуновский</w:t>
      </w:r>
      <w:r w:rsidRPr="005331BA">
        <w:rPr>
          <w:rFonts w:ascii="Times New Roman" w:eastAsia="Times New Roman" w:hAnsi="Times New Roman" w:cs="Times New Roman"/>
          <w:sz w:val="28"/>
          <w:szCs w:val="28"/>
          <w:lang w:eastAsia="ru-RU"/>
        </w:rPr>
        <w:t xml:space="preserve"> сельсовет утвержден по доходам на 2021 год в сумме  5501091,20 руб., по расходам – 5429599,85  рублей.  </w:t>
      </w:r>
    </w:p>
    <w:p w:rsidR="005331BA" w:rsidRPr="005331BA" w:rsidRDefault="005331BA" w:rsidP="005331BA">
      <w:pPr>
        <w:spacing w:after="0" w:line="360" w:lineRule="auto"/>
        <w:ind w:firstLine="709"/>
        <w:jc w:val="both"/>
        <w:rPr>
          <w:rFonts w:ascii="Times New Roman" w:eastAsia="Times New Roman" w:hAnsi="Times New Roman" w:cs="Times New Roman"/>
          <w:b/>
          <w:sz w:val="28"/>
          <w:szCs w:val="28"/>
          <w:lang w:eastAsia="ru-RU"/>
        </w:rPr>
      </w:pPr>
      <w:r w:rsidRPr="005331BA">
        <w:rPr>
          <w:rFonts w:ascii="Times New Roman" w:eastAsia="Times New Roman" w:hAnsi="Times New Roman" w:cs="Times New Roman"/>
          <w:sz w:val="28"/>
          <w:szCs w:val="28"/>
          <w:lang w:eastAsia="ru-RU"/>
        </w:rPr>
        <w:t xml:space="preserve">Фактическое  исполнение бюджета  по доходам в процентном соотношении составляет 100 %. </w:t>
      </w:r>
    </w:p>
    <w:p w:rsidR="005331BA" w:rsidRPr="005331BA" w:rsidRDefault="005331BA" w:rsidP="005331B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sz w:val="28"/>
          <w:szCs w:val="28"/>
          <w:lang w:eastAsia="ru-RU"/>
        </w:rPr>
        <w:t xml:space="preserve">Дотации бюджетам поселений на выравнивание бюджетной обеспеченности составили  272300 рублей. </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color w:val="000000"/>
          <w:sz w:val="28"/>
          <w:szCs w:val="28"/>
          <w:lang w:eastAsia="ru-RU"/>
        </w:rPr>
        <w:t xml:space="preserve">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 </w:t>
      </w:r>
      <w:r w:rsidRPr="005331BA">
        <w:rPr>
          <w:rFonts w:ascii="Times New Roman" w:eastAsia="Times New Roman" w:hAnsi="Times New Roman" w:cs="Times New Roman"/>
          <w:sz w:val="28"/>
          <w:szCs w:val="28"/>
          <w:lang w:eastAsia="ru-RU"/>
        </w:rPr>
        <w:t xml:space="preserve">При этом доля поступлений из вышестоящих бюджетов  имеет тенденцию к увеличению с 2 545 194,80   руб. в 2020 году до 10 327 791,20 руб. в 2021 году. Из них поступили межбюджетные трансферты, передаваемые </w:t>
      </w:r>
      <w:r w:rsidRPr="005331BA">
        <w:rPr>
          <w:rFonts w:ascii="Times New Roman" w:eastAsia="Times New Roman" w:hAnsi="Times New Roman" w:cs="Times New Roman"/>
          <w:sz w:val="28"/>
          <w:szCs w:val="28"/>
          <w:lang w:eastAsia="ru-RU"/>
        </w:rPr>
        <w:lastRenderedPageBreak/>
        <w:t>бюджетам поселений на восстановление поврежденных автомобильных дорог,  на очистку дорог от снежного покрова, приобретение мусорных контейнеров, строительство площадок для мусорных контейнеров, оплату уличного освещени</w:t>
      </w:r>
      <w:proofErr w:type="gramStart"/>
      <w:r w:rsidRPr="005331BA">
        <w:rPr>
          <w:rFonts w:ascii="Times New Roman" w:eastAsia="Times New Roman" w:hAnsi="Times New Roman" w:cs="Times New Roman"/>
          <w:sz w:val="28"/>
          <w:szCs w:val="28"/>
          <w:lang w:eastAsia="ru-RU"/>
        </w:rPr>
        <w:t>я-</w:t>
      </w:r>
      <w:proofErr w:type="gramEnd"/>
      <w:r w:rsidRPr="005331BA">
        <w:rPr>
          <w:rFonts w:ascii="Times New Roman" w:eastAsia="Times New Roman" w:hAnsi="Times New Roman" w:cs="Times New Roman"/>
          <w:sz w:val="28"/>
          <w:szCs w:val="28"/>
          <w:lang w:eastAsia="ru-RU"/>
        </w:rPr>
        <w:t xml:space="preserve"> в сумме  2 097 976,20 рублей;</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Субсидии бюджетам сельских поселений по проектам местных инициатив за счет краевого бюджета на обустройство игровой детской площадки   в сумме 801515,00 рублей за 2021 год; прочие межбюджетные трансферты передаваемые бюджетам сельских поселений в сумме 842000,00 руб.</w:t>
      </w:r>
    </w:p>
    <w:p w:rsidR="005331BA" w:rsidRPr="005331BA" w:rsidRDefault="005331BA" w:rsidP="005331BA">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5331BA">
        <w:rPr>
          <w:rFonts w:ascii="Times New Roman" w:eastAsia="Times New Roman" w:hAnsi="Times New Roman" w:cs="Times New Roman"/>
          <w:sz w:val="28"/>
          <w:szCs w:val="28"/>
          <w:lang w:eastAsia="ru-RU"/>
        </w:rPr>
        <w:t>Анализируя структуру доходов за период с 2020 по 2021 годы прослеживается незначительное повышение</w:t>
      </w:r>
      <w:proofErr w:type="gramEnd"/>
      <w:r w:rsidRPr="005331BA">
        <w:rPr>
          <w:rFonts w:ascii="Times New Roman" w:eastAsia="Times New Roman" w:hAnsi="Times New Roman" w:cs="Times New Roman"/>
          <w:sz w:val="28"/>
          <w:szCs w:val="28"/>
          <w:lang w:eastAsia="ru-RU"/>
        </w:rPr>
        <w:t xml:space="preserve"> налоговых и</w:t>
      </w:r>
      <w:r w:rsidRPr="005331BA">
        <w:rPr>
          <w:rFonts w:ascii="Times New Roman" w:eastAsia="Times New Roman" w:hAnsi="Times New Roman" w:cs="Times New Roman"/>
          <w:color w:val="FF0000"/>
          <w:sz w:val="28"/>
          <w:szCs w:val="28"/>
          <w:lang w:eastAsia="ru-RU"/>
        </w:rPr>
        <w:t xml:space="preserve">  </w:t>
      </w:r>
      <w:r w:rsidRPr="005331BA">
        <w:rPr>
          <w:rFonts w:ascii="Times New Roman" w:eastAsia="Times New Roman" w:hAnsi="Times New Roman" w:cs="Times New Roman"/>
          <w:sz w:val="28"/>
          <w:szCs w:val="28"/>
          <w:lang w:eastAsia="ru-RU"/>
        </w:rPr>
        <w:t>неналоговых доходов</w:t>
      </w:r>
      <w:r w:rsidRPr="005331BA">
        <w:rPr>
          <w:rFonts w:ascii="Times New Roman" w:eastAsia="Times New Roman" w:hAnsi="Times New Roman" w:cs="Times New Roman"/>
          <w:sz w:val="24"/>
          <w:szCs w:val="24"/>
          <w:lang w:eastAsia="ru-RU"/>
        </w:rPr>
        <w:t xml:space="preserve"> </w:t>
      </w:r>
    </w:p>
    <w:p w:rsidR="005331BA" w:rsidRPr="005331BA" w:rsidRDefault="005331BA" w:rsidP="005331B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noProof/>
          <w:sz w:val="24"/>
          <w:szCs w:val="24"/>
          <w:lang w:eastAsia="ru-RU"/>
        </w:rPr>
        <w:drawing>
          <wp:inline distT="0" distB="0" distL="0" distR="0" wp14:anchorId="6D7899FB" wp14:editId="46B8164A">
            <wp:extent cx="5486400" cy="32004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331BA" w:rsidRPr="005331BA" w:rsidRDefault="005331BA" w:rsidP="005331B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Рисунок 1.1. Структура доходов бюджета Новошипуновского  сельсовета за 2020-2021 гг., тыс. руб.</w:t>
      </w:r>
    </w:p>
    <w:p w:rsidR="005331BA" w:rsidRPr="005331BA" w:rsidRDefault="005331BA" w:rsidP="005331B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Следует отметить, что увеличение  собственных доходов происходит  за счет изменения федерального и регионального законодательства.</w:t>
      </w:r>
    </w:p>
    <w:p w:rsidR="005331BA" w:rsidRPr="005331BA" w:rsidRDefault="005331BA" w:rsidP="005331B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 xml:space="preserve">Рассмотрим структуру налоговых доходов в общем объеме поступлений. </w:t>
      </w:r>
    </w:p>
    <w:p w:rsidR="005331BA" w:rsidRPr="005331BA" w:rsidRDefault="005331BA" w:rsidP="005331B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5331BA">
        <w:rPr>
          <w:rFonts w:ascii="Times New Roman" w:eastAsia="Times New Roman" w:hAnsi="Times New Roman" w:cs="Times New Roman"/>
          <w:noProof/>
          <w:color w:val="000000"/>
          <w:sz w:val="24"/>
          <w:szCs w:val="24"/>
          <w:lang w:eastAsia="ru-RU"/>
        </w:rPr>
        <w:lastRenderedPageBreak/>
        <w:drawing>
          <wp:inline distT="0" distB="0" distL="0" distR="0" wp14:anchorId="1F3BE223" wp14:editId="575F169B">
            <wp:extent cx="5461635" cy="3028950"/>
            <wp:effectExtent l="19050" t="0" r="24765" b="0"/>
            <wp:docPr id="6"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331BA" w:rsidRPr="005331BA" w:rsidRDefault="005331BA" w:rsidP="005331B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 xml:space="preserve">Рисунок 1.2. Налоговые доходы в общем объеме поступлений Новошипуновского сельсовета с 2020-2021 </w:t>
      </w:r>
      <w:proofErr w:type="spellStart"/>
      <w:r w:rsidRPr="005331BA">
        <w:rPr>
          <w:rFonts w:ascii="Times New Roman" w:eastAsia="Times New Roman" w:hAnsi="Times New Roman" w:cs="Times New Roman"/>
          <w:color w:val="000000"/>
          <w:sz w:val="28"/>
          <w:szCs w:val="28"/>
          <w:lang w:eastAsia="ru-RU"/>
        </w:rPr>
        <w:t>гг</w:t>
      </w:r>
      <w:proofErr w:type="spellEnd"/>
      <w:r w:rsidRPr="005331BA">
        <w:rPr>
          <w:rFonts w:ascii="Times New Roman" w:eastAsia="Times New Roman" w:hAnsi="Times New Roman" w:cs="Times New Roman"/>
          <w:color w:val="000000"/>
          <w:sz w:val="28"/>
          <w:szCs w:val="28"/>
          <w:lang w:eastAsia="ru-RU"/>
        </w:rPr>
        <w:t>.</w:t>
      </w:r>
      <w:proofErr w:type="gramStart"/>
      <w:r w:rsidRPr="005331BA">
        <w:rPr>
          <w:rFonts w:ascii="Times New Roman" w:eastAsia="Times New Roman" w:hAnsi="Times New Roman" w:cs="Times New Roman"/>
          <w:color w:val="000000"/>
          <w:sz w:val="28"/>
          <w:szCs w:val="28"/>
          <w:lang w:eastAsia="ru-RU"/>
        </w:rPr>
        <w:t>,р</w:t>
      </w:r>
      <w:proofErr w:type="gramEnd"/>
      <w:r w:rsidRPr="005331BA">
        <w:rPr>
          <w:rFonts w:ascii="Times New Roman" w:eastAsia="Times New Roman" w:hAnsi="Times New Roman" w:cs="Times New Roman"/>
          <w:color w:val="000000"/>
          <w:sz w:val="28"/>
          <w:szCs w:val="28"/>
          <w:lang w:eastAsia="ru-RU"/>
        </w:rPr>
        <w:t>уб.</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 xml:space="preserve">На протяжении исследуемого периода сумма налоговых доходов имеет тенденцию к незначительному увеличению. Если смотреть в целом на показатели, то можно сказать, что наблюдается подъём в поступлении налоговых доходов, как в целом, так и по видам основных налоговых доходов, это хорошо видно на рисунке 1.3. </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shd w:val="clear" w:color="auto" w:fill="FFFBF2"/>
          <w:lang w:eastAsia="ru-RU"/>
        </w:rPr>
      </w:pPr>
      <w:r w:rsidRPr="005331BA">
        <w:rPr>
          <w:rFonts w:ascii="Times New Roman" w:eastAsia="Times New Roman" w:hAnsi="Times New Roman" w:cs="Times New Roman"/>
          <w:color w:val="000000"/>
          <w:sz w:val="28"/>
          <w:szCs w:val="28"/>
          <w:shd w:val="clear" w:color="auto" w:fill="FFFBF2"/>
          <w:lang w:eastAsia="ru-RU"/>
        </w:rPr>
        <w:t xml:space="preserve">136-ФЗ внес изменения в части перераспределения отдельных полномочий с уровня поселений на уровень района. Для обеспечения переданных полномочий в Бюджетный кодекс РФ федеральным законом № 383-ФЗ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 налоговые и неналоговые доходы поселений сократились по налогу на доходы физических лиц,  доходам от аренды и продажи земельных участков. </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shd w:val="clear" w:color="auto" w:fill="FFFBF2"/>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4"/>
          <w:szCs w:val="24"/>
          <w:lang w:eastAsia="ru-RU"/>
        </w:rPr>
      </w:pPr>
      <w:r w:rsidRPr="005331BA">
        <w:rPr>
          <w:rFonts w:ascii="Times New Roman" w:eastAsia="Times New Roman" w:hAnsi="Times New Roman" w:cs="Times New Roman"/>
          <w:noProof/>
          <w:color w:val="000000"/>
          <w:sz w:val="24"/>
          <w:szCs w:val="24"/>
          <w:lang w:eastAsia="ru-RU"/>
        </w:rPr>
        <w:lastRenderedPageBreak/>
        <w:drawing>
          <wp:inline distT="0" distB="0" distL="0" distR="0" wp14:anchorId="75F3137E" wp14:editId="093FCB27">
            <wp:extent cx="5690235" cy="5666105"/>
            <wp:effectExtent l="19050" t="0" r="24765" b="0"/>
            <wp:docPr id="7" name="Диаграм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color w:val="000000"/>
          <w:sz w:val="28"/>
          <w:szCs w:val="28"/>
          <w:lang w:eastAsia="ru-RU"/>
        </w:rPr>
        <w:t xml:space="preserve">Рисунок 1.3. Структура налоговых доходов Новошипуновского сельсовета за 2020-2021 гг., </w:t>
      </w:r>
      <w:proofErr w:type="spellStart"/>
      <w:r w:rsidRPr="005331BA">
        <w:rPr>
          <w:rFonts w:ascii="Times New Roman" w:eastAsia="Times New Roman" w:hAnsi="Times New Roman" w:cs="Times New Roman"/>
          <w:color w:val="000000"/>
          <w:sz w:val="28"/>
          <w:szCs w:val="28"/>
          <w:lang w:eastAsia="ru-RU"/>
        </w:rPr>
        <w:t>тыс</w:t>
      </w:r>
      <w:proofErr w:type="gramStart"/>
      <w:r w:rsidRPr="005331BA">
        <w:rPr>
          <w:rFonts w:ascii="Times New Roman" w:eastAsia="Times New Roman" w:hAnsi="Times New Roman" w:cs="Times New Roman"/>
          <w:color w:val="000000"/>
          <w:sz w:val="28"/>
          <w:szCs w:val="28"/>
          <w:lang w:eastAsia="ru-RU"/>
        </w:rPr>
        <w:t>.р</w:t>
      </w:r>
      <w:proofErr w:type="gramEnd"/>
      <w:r w:rsidRPr="005331BA">
        <w:rPr>
          <w:rFonts w:ascii="Times New Roman" w:eastAsia="Times New Roman" w:hAnsi="Times New Roman" w:cs="Times New Roman"/>
          <w:color w:val="000000"/>
          <w:sz w:val="28"/>
          <w:szCs w:val="28"/>
          <w:lang w:eastAsia="ru-RU"/>
        </w:rPr>
        <w:t>уб</w:t>
      </w:r>
      <w:proofErr w:type="spellEnd"/>
      <w:r w:rsidRPr="005331BA">
        <w:rPr>
          <w:rFonts w:ascii="Times New Roman" w:eastAsia="Times New Roman" w:hAnsi="Times New Roman" w:cs="Times New Roman"/>
          <w:color w:val="000000"/>
          <w:sz w:val="28"/>
          <w:szCs w:val="28"/>
          <w:lang w:eastAsia="ru-RU"/>
        </w:rPr>
        <w:t>.</w:t>
      </w:r>
    </w:p>
    <w:p w:rsidR="005331BA" w:rsidRPr="005331BA" w:rsidRDefault="005331BA" w:rsidP="005331BA">
      <w:pPr>
        <w:spacing w:after="0" w:line="360" w:lineRule="auto"/>
        <w:ind w:firstLine="567"/>
        <w:jc w:val="both"/>
        <w:rPr>
          <w:rFonts w:ascii="Times New Roman" w:eastAsia="Times New Roman" w:hAnsi="Times New Roman" w:cs="Times New Roman"/>
          <w:color w:val="000000"/>
          <w:sz w:val="28"/>
          <w:szCs w:val="28"/>
          <w:shd w:val="clear" w:color="auto" w:fill="FFFFFF"/>
          <w:lang w:eastAsia="ru-RU"/>
        </w:rPr>
      </w:pPr>
      <w:r w:rsidRPr="005331BA">
        <w:rPr>
          <w:rFonts w:ascii="Times New Roman" w:eastAsia="Times New Roman" w:hAnsi="Times New Roman" w:cs="Times New Roman"/>
          <w:color w:val="000000"/>
          <w:sz w:val="28"/>
          <w:szCs w:val="28"/>
          <w:lang w:eastAsia="ru-RU"/>
        </w:rPr>
        <w:t>Немаловажным доходным источником для бюджета является земельный налог, который полностью зачисляется в местный бюджет. Увеличение налога в сравнении с 2020 г происходит за счет того,</w:t>
      </w:r>
      <w:r>
        <w:rPr>
          <w:rFonts w:ascii="Times New Roman" w:eastAsia="Times New Roman" w:hAnsi="Times New Roman" w:cs="Times New Roman"/>
          <w:color w:val="000000"/>
          <w:sz w:val="28"/>
          <w:szCs w:val="28"/>
          <w:lang w:eastAsia="ru-RU"/>
        </w:rPr>
        <w:t xml:space="preserve"> </w:t>
      </w:r>
      <w:r w:rsidRPr="005331BA">
        <w:rPr>
          <w:rFonts w:ascii="Times New Roman" w:eastAsia="Times New Roman" w:hAnsi="Times New Roman" w:cs="Times New Roman"/>
          <w:color w:val="000000"/>
          <w:sz w:val="28"/>
          <w:szCs w:val="28"/>
          <w:lang w:eastAsia="ru-RU"/>
        </w:rPr>
        <w:t>что в 2021 году налогоплательщиками было меньше уплачено земельного налога в связи с изменением налогового законодательства и принятие изменения решения об уплате налога</w:t>
      </w:r>
      <w:proofErr w:type="gramStart"/>
      <w:r w:rsidRPr="005331BA">
        <w:rPr>
          <w:rFonts w:ascii="Times New Roman" w:eastAsia="Times New Roman" w:hAnsi="Times New Roman" w:cs="Times New Roman"/>
          <w:color w:val="000000"/>
          <w:sz w:val="28"/>
          <w:szCs w:val="28"/>
          <w:lang w:eastAsia="ru-RU"/>
        </w:rPr>
        <w:t xml:space="preserve"> ,</w:t>
      </w:r>
      <w:proofErr w:type="gramEnd"/>
      <w:r w:rsidRPr="005331BA">
        <w:rPr>
          <w:rFonts w:ascii="Times New Roman" w:eastAsia="Times New Roman" w:hAnsi="Times New Roman" w:cs="Times New Roman"/>
          <w:color w:val="000000"/>
          <w:sz w:val="28"/>
          <w:szCs w:val="28"/>
          <w:lang w:eastAsia="ru-RU"/>
        </w:rPr>
        <w:t xml:space="preserve"> </w:t>
      </w:r>
      <w:r w:rsidRPr="005331BA">
        <w:rPr>
          <w:rFonts w:ascii="Times New Roman" w:eastAsia="Times New Roman" w:hAnsi="Times New Roman" w:cs="Times New Roman"/>
          <w:color w:val="000000"/>
          <w:sz w:val="28"/>
          <w:szCs w:val="28"/>
          <w:shd w:val="clear" w:color="auto" w:fill="FFFFFF"/>
          <w:lang w:eastAsia="ru-RU"/>
        </w:rPr>
        <w:t>Поступило земельного налога меньше  на 202,6 тыс.</w:t>
      </w:r>
      <w:r>
        <w:rPr>
          <w:rFonts w:ascii="Times New Roman" w:eastAsia="Times New Roman" w:hAnsi="Times New Roman" w:cs="Times New Roman"/>
          <w:color w:val="000000"/>
          <w:sz w:val="28"/>
          <w:szCs w:val="28"/>
          <w:shd w:val="clear" w:color="auto" w:fill="FFFFFF"/>
          <w:lang w:eastAsia="ru-RU"/>
        </w:rPr>
        <w:t xml:space="preserve"> </w:t>
      </w:r>
      <w:r w:rsidRPr="005331BA">
        <w:rPr>
          <w:rFonts w:ascii="Times New Roman" w:eastAsia="Times New Roman" w:hAnsi="Times New Roman" w:cs="Times New Roman"/>
          <w:color w:val="000000"/>
          <w:sz w:val="28"/>
          <w:szCs w:val="28"/>
          <w:shd w:val="clear" w:color="auto" w:fill="FFFFFF"/>
          <w:lang w:eastAsia="ru-RU"/>
        </w:rPr>
        <w:t>руб.</w:t>
      </w:r>
    </w:p>
    <w:p w:rsidR="005331BA" w:rsidRPr="005331BA" w:rsidRDefault="005331BA" w:rsidP="005331BA">
      <w:pPr>
        <w:spacing w:after="0" w:line="360" w:lineRule="auto"/>
        <w:ind w:firstLine="567"/>
        <w:jc w:val="both"/>
        <w:rPr>
          <w:rFonts w:ascii="Times New Roman" w:eastAsia="Times New Roman" w:hAnsi="Times New Roman" w:cs="Times New Roman"/>
          <w:color w:val="000000"/>
          <w:sz w:val="28"/>
          <w:szCs w:val="28"/>
          <w:shd w:val="clear" w:color="auto" w:fill="FFFFFF"/>
          <w:lang w:eastAsia="ru-RU"/>
        </w:rPr>
      </w:pPr>
      <w:r w:rsidRPr="005331BA">
        <w:rPr>
          <w:rFonts w:ascii="Times New Roman" w:eastAsia="Times New Roman" w:hAnsi="Times New Roman" w:cs="Times New Roman"/>
          <w:bCs/>
          <w:color w:val="000000"/>
          <w:sz w:val="28"/>
          <w:szCs w:val="28"/>
          <w:bdr w:val="none" w:sz="0" w:space="0" w:color="auto" w:frame="1"/>
          <w:shd w:val="clear" w:color="auto" w:fill="FFFFFF"/>
          <w:lang w:eastAsia="ru-RU"/>
        </w:rPr>
        <w:t>Налог на имущество физических лиц</w:t>
      </w:r>
      <w:r w:rsidRPr="005331BA">
        <w:rPr>
          <w:rFonts w:ascii="Times New Roman" w:eastAsia="Times New Roman" w:hAnsi="Times New Roman" w:cs="Times New Roman"/>
          <w:color w:val="000000"/>
          <w:sz w:val="28"/>
          <w:szCs w:val="28"/>
          <w:shd w:val="clear" w:color="auto" w:fill="FFFFFF"/>
          <w:lang w:eastAsia="ru-RU"/>
        </w:rPr>
        <w:t xml:space="preserve"> – второй по значимости налог для бюджетов поселений, 100% доходов подлежит зачислению в бюджет поселений. В сравнении с 2020 г  налога на имущество поступило больше на 96,5 тыс. руб. </w:t>
      </w:r>
      <w:r w:rsidRPr="005331BA">
        <w:rPr>
          <w:rFonts w:ascii="Times New Roman" w:eastAsia="Times New Roman" w:hAnsi="Times New Roman" w:cs="Times New Roman"/>
          <w:color w:val="000000"/>
          <w:sz w:val="28"/>
          <w:szCs w:val="28"/>
          <w:lang w:eastAsia="ru-RU"/>
        </w:rPr>
        <w:t xml:space="preserve">налогоплательщиками было больше уплачено в связи с изменением </w:t>
      </w:r>
      <w:r w:rsidRPr="005331BA">
        <w:rPr>
          <w:rFonts w:ascii="Times New Roman" w:eastAsia="Times New Roman" w:hAnsi="Times New Roman" w:cs="Times New Roman"/>
          <w:color w:val="000000"/>
          <w:sz w:val="28"/>
          <w:szCs w:val="28"/>
          <w:lang w:eastAsia="ru-RU"/>
        </w:rPr>
        <w:lastRenderedPageBreak/>
        <w:t>законодательства</w:t>
      </w:r>
      <w:r w:rsidRPr="005331BA">
        <w:rPr>
          <w:rFonts w:ascii="Times New Roman" w:eastAsia="Times New Roman" w:hAnsi="Times New Roman" w:cs="Times New Roman"/>
          <w:color w:val="000000"/>
          <w:sz w:val="28"/>
          <w:szCs w:val="28"/>
          <w:shd w:val="clear" w:color="auto" w:fill="FFFFFF"/>
          <w:lang w:eastAsia="ru-RU"/>
        </w:rPr>
        <w:t>. Единый сельхозналог поступил в бюджет на 73,4 тыс. руб. меньше по сравнению с 2020г, из-за приобретения техники в лизинг сельхозпроизводителями</w:t>
      </w:r>
      <w:proofErr w:type="gramStart"/>
      <w:r w:rsidRPr="005331BA">
        <w:rPr>
          <w:rFonts w:ascii="Times New Roman" w:eastAsia="Times New Roman" w:hAnsi="Times New Roman" w:cs="Times New Roman"/>
          <w:color w:val="000000"/>
          <w:sz w:val="28"/>
          <w:szCs w:val="28"/>
          <w:shd w:val="clear" w:color="auto" w:fill="FFFFFF"/>
          <w:lang w:eastAsia="ru-RU"/>
        </w:rPr>
        <w:t xml:space="preserve"> .</w:t>
      </w:r>
      <w:proofErr w:type="gramEnd"/>
    </w:p>
    <w:p w:rsidR="005331BA" w:rsidRPr="005331BA" w:rsidRDefault="005331BA" w:rsidP="005331BA">
      <w:pPr>
        <w:spacing w:after="0" w:line="360" w:lineRule="auto"/>
        <w:ind w:firstLine="567"/>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color w:val="000000"/>
          <w:sz w:val="28"/>
          <w:szCs w:val="28"/>
          <w:shd w:val="clear" w:color="auto" w:fill="FFFFFF"/>
          <w:lang w:eastAsia="ru-RU"/>
        </w:rPr>
        <w:t xml:space="preserve">Налог на доходы с физических лиц уменьшился в 2021 г в  на 53,3 </w:t>
      </w:r>
      <w:proofErr w:type="spellStart"/>
      <w:r w:rsidRPr="005331BA">
        <w:rPr>
          <w:rFonts w:ascii="Times New Roman" w:eastAsia="Times New Roman" w:hAnsi="Times New Roman" w:cs="Times New Roman"/>
          <w:color w:val="000000"/>
          <w:sz w:val="28"/>
          <w:szCs w:val="28"/>
          <w:shd w:val="clear" w:color="auto" w:fill="FFFFFF"/>
          <w:lang w:eastAsia="ru-RU"/>
        </w:rPr>
        <w:t>тыс</w:t>
      </w:r>
      <w:proofErr w:type="gramStart"/>
      <w:r w:rsidRPr="005331BA">
        <w:rPr>
          <w:rFonts w:ascii="Times New Roman" w:eastAsia="Times New Roman" w:hAnsi="Times New Roman" w:cs="Times New Roman"/>
          <w:color w:val="000000"/>
          <w:sz w:val="28"/>
          <w:szCs w:val="28"/>
          <w:shd w:val="clear" w:color="auto" w:fill="FFFFFF"/>
          <w:lang w:eastAsia="ru-RU"/>
        </w:rPr>
        <w:t>.р</w:t>
      </w:r>
      <w:proofErr w:type="gramEnd"/>
      <w:r w:rsidRPr="005331BA">
        <w:rPr>
          <w:rFonts w:ascii="Times New Roman" w:eastAsia="Times New Roman" w:hAnsi="Times New Roman" w:cs="Times New Roman"/>
          <w:color w:val="000000"/>
          <w:sz w:val="28"/>
          <w:szCs w:val="28"/>
          <w:shd w:val="clear" w:color="auto" w:fill="FFFFFF"/>
          <w:lang w:eastAsia="ru-RU"/>
        </w:rPr>
        <w:t>уб</w:t>
      </w:r>
      <w:proofErr w:type="spellEnd"/>
      <w:r w:rsidRPr="005331BA">
        <w:rPr>
          <w:rFonts w:ascii="Times New Roman" w:eastAsia="Times New Roman" w:hAnsi="Times New Roman" w:cs="Times New Roman"/>
          <w:color w:val="000000"/>
          <w:sz w:val="28"/>
          <w:szCs w:val="28"/>
          <w:shd w:val="clear" w:color="auto" w:fill="FFFFFF"/>
          <w:lang w:eastAsia="ru-RU"/>
        </w:rPr>
        <w:t xml:space="preserve">., </w:t>
      </w:r>
    </w:p>
    <w:p w:rsidR="005331BA" w:rsidRPr="005331BA" w:rsidRDefault="005331BA" w:rsidP="005331BA">
      <w:pPr>
        <w:tabs>
          <w:tab w:val="left" w:pos="4035"/>
          <w:tab w:val="left" w:pos="5580"/>
        </w:tabs>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Неналоговые доходы являются составной частью доходов местного бюджета. В бюджет сельсовета подлежат зачислению такие доходы как, доходы от продажи и  передачи в аренду имущества.</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 xml:space="preserve">Анализируя поступления неналоговых доходов в местный бюджет можно сделать вывод о том, что доля их в общем объеме доходов  постепенно увеличивается. </w:t>
      </w:r>
    </w:p>
    <w:p w:rsidR="005331BA" w:rsidRPr="005331BA" w:rsidRDefault="005331BA" w:rsidP="005331BA">
      <w:pPr>
        <w:spacing w:after="0" w:line="360" w:lineRule="auto"/>
        <w:ind w:firstLine="709"/>
        <w:jc w:val="both"/>
        <w:rPr>
          <w:rFonts w:ascii="Times New Roman" w:eastAsia="Times New Roman" w:hAnsi="Times New Roman" w:cs="Times New Roman"/>
          <w:noProof/>
          <w:color w:val="000000"/>
          <w:sz w:val="24"/>
          <w:szCs w:val="24"/>
          <w:lang w:eastAsia="ru-RU"/>
        </w:rPr>
      </w:pPr>
      <w:r w:rsidRPr="005331BA">
        <w:rPr>
          <w:rFonts w:ascii="Times New Roman" w:eastAsia="Times New Roman" w:hAnsi="Times New Roman" w:cs="Times New Roman"/>
          <w:color w:val="000000"/>
          <w:sz w:val="28"/>
          <w:szCs w:val="28"/>
          <w:lang w:eastAsia="ru-RU"/>
        </w:rPr>
        <w:t>В период с 2020 по 2021 гг. сумма поступлений от неналоговых доходов Новошипуновского сельсовета имеет тенденцию к увеличению в связи с тем,</w:t>
      </w:r>
      <w:r>
        <w:rPr>
          <w:rFonts w:ascii="Times New Roman" w:eastAsia="Times New Roman" w:hAnsi="Times New Roman" w:cs="Times New Roman"/>
          <w:color w:val="000000"/>
          <w:sz w:val="28"/>
          <w:szCs w:val="28"/>
          <w:lang w:eastAsia="ru-RU"/>
        </w:rPr>
        <w:t xml:space="preserve"> </w:t>
      </w:r>
      <w:r w:rsidRPr="005331BA">
        <w:rPr>
          <w:rFonts w:ascii="Times New Roman" w:eastAsia="Times New Roman" w:hAnsi="Times New Roman" w:cs="Times New Roman"/>
          <w:color w:val="000000"/>
          <w:sz w:val="28"/>
          <w:szCs w:val="28"/>
          <w:lang w:eastAsia="ru-RU"/>
        </w:rPr>
        <w:t>что многие арендаторы заплатили арендную плату в январе 2021 г. за декабрь 2020г</w:t>
      </w:r>
      <w:proofErr w:type="gramStart"/>
      <w:r w:rsidRPr="005331BA">
        <w:rPr>
          <w:rFonts w:ascii="Times New Roman" w:eastAsia="Times New Roman" w:hAnsi="Times New Roman" w:cs="Times New Roman"/>
          <w:color w:val="000000"/>
          <w:sz w:val="28"/>
          <w:szCs w:val="28"/>
          <w:lang w:eastAsia="ru-RU"/>
        </w:rPr>
        <w:t xml:space="preserve"> .</w:t>
      </w:r>
      <w:proofErr w:type="gramEnd"/>
      <w:r w:rsidRPr="005331BA">
        <w:rPr>
          <w:rFonts w:ascii="Times New Roman" w:eastAsia="Times New Roman" w:hAnsi="Times New Roman" w:cs="Times New Roman"/>
          <w:color w:val="000000"/>
          <w:sz w:val="28"/>
          <w:szCs w:val="28"/>
          <w:lang w:eastAsia="ru-RU"/>
        </w:rPr>
        <w:t xml:space="preserve">  </w:t>
      </w:r>
    </w:p>
    <w:p w:rsidR="005331BA" w:rsidRPr="005331BA" w:rsidRDefault="005331BA" w:rsidP="005331BA">
      <w:pPr>
        <w:spacing w:after="0" w:line="360" w:lineRule="auto"/>
        <w:ind w:firstLine="709"/>
        <w:jc w:val="both"/>
        <w:rPr>
          <w:rFonts w:ascii="Times New Roman" w:eastAsia="Times New Roman" w:hAnsi="Times New Roman" w:cs="Times New Roman"/>
          <w:noProof/>
          <w:color w:val="000000"/>
          <w:sz w:val="24"/>
          <w:szCs w:val="24"/>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4"/>
          <w:szCs w:val="24"/>
          <w:lang w:eastAsia="ru-RU"/>
        </w:rPr>
      </w:pPr>
      <w:r w:rsidRPr="005331BA">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14:anchorId="6F614CBD" wp14:editId="02C9E9FF">
            <wp:simplePos x="0" y="0"/>
            <wp:positionH relativeFrom="column">
              <wp:align>left</wp:align>
            </wp:positionH>
            <wp:positionV relativeFrom="paragraph">
              <wp:align>top</wp:align>
            </wp:positionV>
            <wp:extent cx="5486400" cy="3200400"/>
            <wp:effectExtent l="19050" t="0" r="19050" b="0"/>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5331BA">
        <w:rPr>
          <w:rFonts w:ascii="Times New Roman" w:eastAsia="Times New Roman" w:hAnsi="Times New Roman" w:cs="Times New Roman"/>
          <w:color w:val="000000"/>
          <w:sz w:val="24"/>
          <w:szCs w:val="24"/>
          <w:lang w:eastAsia="ru-RU"/>
        </w:rPr>
        <w:br w:type="textWrapping" w:clear="all"/>
      </w:r>
    </w:p>
    <w:p w:rsidR="005331BA" w:rsidRPr="005331BA" w:rsidRDefault="005331BA" w:rsidP="005331BA">
      <w:pPr>
        <w:tabs>
          <w:tab w:val="left" w:pos="1695"/>
        </w:tabs>
        <w:spacing w:after="0" w:line="360" w:lineRule="auto"/>
        <w:ind w:firstLine="709"/>
        <w:jc w:val="both"/>
        <w:rPr>
          <w:rFonts w:ascii="Times New Roman" w:eastAsia="Times New Roman" w:hAnsi="Times New Roman" w:cs="Times New Roman"/>
          <w:color w:val="000000"/>
          <w:sz w:val="24"/>
          <w:szCs w:val="24"/>
          <w:lang w:eastAsia="ru-RU"/>
        </w:rPr>
      </w:pPr>
      <w:r w:rsidRPr="005331BA">
        <w:rPr>
          <w:rFonts w:ascii="Times New Roman" w:eastAsia="Times New Roman" w:hAnsi="Times New Roman" w:cs="Times New Roman"/>
          <w:color w:val="000000"/>
          <w:sz w:val="24"/>
          <w:szCs w:val="24"/>
          <w:lang w:eastAsia="ru-RU"/>
        </w:rPr>
        <w:tab/>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color w:val="000000"/>
          <w:sz w:val="28"/>
          <w:szCs w:val="28"/>
          <w:lang w:eastAsia="ru-RU"/>
        </w:rPr>
        <w:t>Рисунок 2.4.  Структура неналоговых доходов Новошипуновского сельсовета за 2020-2021 гг., тыс. руб.</w:t>
      </w:r>
    </w:p>
    <w:p w:rsidR="005331BA" w:rsidRPr="005331BA" w:rsidRDefault="005331BA" w:rsidP="005331BA">
      <w:pPr>
        <w:spacing w:after="0" w:line="360" w:lineRule="auto"/>
        <w:ind w:firstLine="709"/>
        <w:jc w:val="both"/>
        <w:rPr>
          <w:rFonts w:ascii="Times New Roman" w:eastAsia="Times New Roman" w:hAnsi="Times New Roman" w:cs="Times New Roman"/>
          <w:bCs/>
          <w:sz w:val="28"/>
          <w:szCs w:val="28"/>
          <w:lang w:eastAsia="ru-RU"/>
        </w:rPr>
      </w:pPr>
      <w:r w:rsidRPr="005331BA">
        <w:rPr>
          <w:rFonts w:ascii="Times New Roman" w:eastAsia="Times New Roman" w:hAnsi="Times New Roman" w:cs="Times New Roman"/>
          <w:bCs/>
          <w:sz w:val="28"/>
          <w:szCs w:val="28"/>
          <w:lang w:eastAsia="ru-RU"/>
        </w:rPr>
        <w:t xml:space="preserve">Неналоговые доходы в большей степени показывают эффективность работы органов местного самоуправления с муниципальной собственностью. </w:t>
      </w:r>
    </w:p>
    <w:p w:rsidR="005331BA" w:rsidRPr="005331BA" w:rsidRDefault="005331BA" w:rsidP="005331BA">
      <w:pPr>
        <w:spacing w:after="0" w:line="360" w:lineRule="auto"/>
        <w:ind w:firstLine="709"/>
        <w:jc w:val="both"/>
        <w:rPr>
          <w:rFonts w:ascii="Times New Roman" w:eastAsia="Times New Roman" w:hAnsi="Times New Roman" w:cs="Times New Roman"/>
          <w:bCs/>
          <w:sz w:val="28"/>
          <w:szCs w:val="28"/>
          <w:lang w:eastAsia="ru-RU"/>
        </w:rPr>
      </w:pPr>
      <w:r w:rsidRPr="005331BA">
        <w:rPr>
          <w:rFonts w:ascii="Times New Roman" w:eastAsia="Times New Roman" w:hAnsi="Times New Roman" w:cs="Times New Roman"/>
          <w:bCs/>
          <w:sz w:val="28"/>
          <w:szCs w:val="28"/>
          <w:lang w:eastAsia="ru-RU"/>
        </w:rPr>
        <w:lastRenderedPageBreak/>
        <w:t>Также с 2021 года в администрацию стали поступать доходы от арендной платы за аренду земельных участков. Поступило в сумме 24,9 тыс.</w:t>
      </w:r>
      <w:r w:rsidR="0013032F">
        <w:rPr>
          <w:rFonts w:ascii="Times New Roman" w:eastAsia="Times New Roman" w:hAnsi="Times New Roman" w:cs="Times New Roman"/>
          <w:bCs/>
          <w:sz w:val="28"/>
          <w:szCs w:val="28"/>
          <w:lang w:eastAsia="ru-RU"/>
        </w:rPr>
        <w:t xml:space="preserve"> </w:t>
      </w:r>
      <w:r w:rsidRPr="005331BA">
        <w:rPr>
          <w:rFonts w:ascii="Times New Roman" w:eastAsia="Times New Roman" w:hAnsi="Times New Roman" w:cs="Times New Roman"/>
          <w:bCs/>
          <w:sz w:val="28"/>
          <w:szCs w:val="28"/>
          <w:lang w:eastAsia="ru-RU"/>
        </w:rPr>
        <w:t xml:space="preserve">рублей. </w:t>
      </w:r>
    </w:p>
    <w:p w:rsidR="005331BA" w:rsidRPr="005331BA" w:rsidRDefault="005331BA" w:rsidP="005331BA">
      <w:pPr>
        <w:spacing w:after="0" w:line="360" w:lineRule="auto"/>
        <w:ind w:firstLine="709"/>
        <w:jc w:val="both"/>
        <w:rPr>
          <w:rFonts w:ascii="Times New Roman" w:eastAsia="Times New Roman" w:hAnsi="Times New Roman" w:cs="Times New Roman"/>
          <w:bCs/>
          <w:sz w:val="28"/>
          <w:szCs w:val="28"/>
          <w:lang w:eastAsia="ru-RU"/>
        </w:rPr>
      </w:pPr>
      <w:r w:rsidRPr="005331BA">
        <w:rPr>
          <w:rFonts w:ascii="Times New Roman" w:eastAsia="Times New Roman" w:hAnsi="Times New Roman" w:cs="Times New Roman"/>
          <w:bCs/>
          <w:sz w:val="28"/>
          <w:szCs w:val="28"/>
          <w:lang w:eastAsia="ru-RU"/>
        </w:rPr>
        <w:t xml:space="preserve">Также поступают доходы от возмещения затрат по доставке призывников в сумме 44,8 </w:t>
      </w:r>
      <w:proofErr w:type="spellStart"/>
      <w:r w:rsidRPr="005331BA">
        <w:rPr>
          <w:rFonts w:ascii="Times New Roman" w:eastAsia="Times New Roman" w:hAnsi="Times New Roman" w:cs="Times New Roman"/>
          <w:bCs/>
          <w:sz w:val="28"/>
          <w:szCs w:val="28"/>
          <w:lang w:eastAsia="ru-RU"/>
        </w:rPr>
        <w:t>тыс</w:t>
      </w:r>
      <w:proofErr w:type="gramStart"/>
      <w:r w:rsidRPr="005331BA">
        <w:rPr>
          <w:rFonts w:ascii="Times New Roman" w:eastAsia="Times New Roman" w:hAnsi="Times New Roman" w:cs="Times New Roman"/>
          <w:bCs/>
          <w:sz w:val="28"/>
          <w:szCs w:val="28"/>
          <w:lang w:eastAsia="ru-RU"/>
        </w:rPr>
        <w:t>.р</w:t>
      </w:r>
      <w:proofErr w:type="gramEnd"/>
      <w:r w:rsidRPr="005331BA">
        <w:rPr>
          <w:rFonts w:ascii="Times New Roman" w:eastAsia="Times New Roman" w:hAnsi="Times New Roman" w:cs="Times New Roman"/>
          <w:bCs/>
          <w:sz w:val="28"/>
          <w:szCs w:val="28"/>
          <w:lang w:eastAsia="ru-RU"/>
        </w:rPr>
        <w:t>уб</w:t>
      </w:r>
      <w:proofErr w:type="spellEnd"/>
      <w:r w:rsidRPr="005331BA">
        <w:rPr>
          <w:rFonts w:ascii="Times New Roman" w:eastAsia="Times New Roman" w:hAnsi="Times New Roman" w:cs="Times New Roman"/>
          <w:bCs/>
          <w:sz w:val="28"/>
          <w:szCs w:val="28"/>
          <w:lang w:eastAsia="ru-RU"/>
        </w:rPr>
        <w:t>;</w:t>
      </w:r>
    </w:p>
    <w:p w:rsidR="005331BA" w:rsidRPr="005331BA" w:rsidRDefault="005331BA" w:rsidP="005331BA">
      <w:pPr>
        <w:spacing w:after="0" w:line="360" w:lineRule="auto"/>
        <w:ind w:firstLine="709"/>
        <w:jc w:val="both"/>
        <w:rPr>
          <w:rFonts w:ascii="Times New Roman" w:eastAsia="Times New Roman" w:hAnsi="Times New Roman" w:cs="Times New Roman"/>
          <w:bCs/>
          <w:sz w:val="28"/>
          <w:szCs w:val="28"/>
          <w:lang w:eastAsia="ru-RU"/>
        </w:rPr>
      </w:pPr>
      <w:r w:rsidRPr="005331BA">
        <w:rPr>
          <w:rFonts w:ascii="Times New Roman" w:eastAsia="Times New Roman" w:hAnsi="Times New Roman" w:cs="Times New Roman"/>
          <w:bCs/>
          <w:sz w:val="28"/>
          <w:szCs w:val="28"/>
          <w:lang w:eastAsia="ru-RU"/>
        </w:rPr>
        <w:t>А еще доходы от оплаты населения и организаций за воду за 2021 год поступило 565,5 тыс. руб.</w:t>
      </w: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sz w:val="28"/>
          <w:szCs w:val="28"/>
          <w:lang w:eastAsia="ru-RU"/>
        </w:rPr>
        <w:t xml:space="preserve">Анализируя все вышесказанное можно сделать вывод, </w:t>
      </w:r>
      <w:r w:rsidRPr="005331BA">
        <w:rPr>
          <w:rFonts w:ascii="Times New Roman" w:eastAsia="Times New Roman" w:hAnsi="Times New Roman" w:cs="Times New Roman"/>
          <w:color w:val="000000"/>
          <w:sz w:val="28"/>
          <w:szCs w:val="28"/>
          <w:lang w:eastAsia="ru-RU"/>
        </w:rPr>
        <w:t xml:space="preserve">что собственных доходов Новошипуновского сельсовета  недостаточно для осуществления всех полномочий определенных Федеральным Законом «Об общих принципах организации местного самоуправления в Российской Федерации» от 6.10.2003 №131-ФЗ. Согласно этому закону полномочий и естественно ответственности на поселения возложено   много, а финансового обеспечения практически не предусмотрено. </w:t>
      </w:r>
    </w:p>
    <w:p w:rsidR="005331BA" w:rsidRPr="005331BA" w:rsidRDefault="005331BA" w:rsidP="005331BA">
      <w:pPr>
        <w:rPr>
          <w:rFonts w:ascii="Calibri" w:eastAsia="Times New Roman" w:hAnsi="Calibri" w:cs="Times New Roman"/>
          <w:sz w:val="28"/>
          <w:szCs w:val="28"/>
          <w:lang w:eastAsia="ru-RU"/>
        </w:rPr>
      </w:pPr>
    </w:p>
    <w:p w:rsidR="005331BA" w:rsidRDefault="005331BA">
      <w:pPr>
        <w:rPr>
          <w:sz w:val="28"/>
          <w:szCs w:val="28"/>
        </w:rPr>
      </w:pPr>
      <w:r>
        <w:rPr>
          <w:sz w:val="28"/>
          <w:szCs w:val="28"/>
        </w:rPr>
        <w:br w:type="page"/>
      </w:r>
    </w:p>
    <w:p w:rsidR="0013032F" w:rsidRPr="0013032F" w:rsidRDefault="0013032F" w:rsidP="0013032F">
      <w:pPr>
        <w:spacing w:after="0" w:line="360" w:lineRule="auto"/>
        <w:ind w:firstLine="709"/>
        <w:jc w:val="center"/>
        <w:rPr>
          <w:rFonts w:ascii="Times New Roman" w:eastAsia="Times New Roman" w:hAnsi="Times New Roman" w:cs="Times New Roman"/>
          <w:b/>
          <w:color w:val="000000"/>
          <w:sz w:val="28"/>
          <w:szCs w:val="28"/>
          <w:u w:val="single"/>
          <w:lang w:eastAsia="ru-RU"/>
        </w:rPr>
      </w:pPr>
      <w:r w:rsidRPr="0013032F">
        <w:rPr>
          <w:rFonts w:ascii="Times New Roman" w:eastAsia="Times New Roman" w:hAnsi="Times New Roman" w:cs="Times New Roman"/>
          <w:b/>
          <w:color w:val="000000"/>
          <w:sz w:val="28"/>
          <w:szCs w:val="28"/>
          <w:u w:val="single"/>
          <w:lang w:eastAsia="ru-RU"/>
        </w:rPr>
        <w:lastRenderedPageBreak/>
        <w:t>Исполнение бюджета по расходам</w:t>
      </w:r>
    </w:p>
    <w:p w:rsidR="0013032F" w:rsidRDefault="0013032F" w:rsidP="0013032F">
      <w:pPr>
        <w:spacing w:after="0" w:line="360" w:lineRule="auto"/>
        <w:ind w:firstLine="709"/>
        <w:jc w:val="center"/>
        <w:rPr>
          <w:rFonts w:ascii="Times New Roman" w:eastAsia="Times New Roman" w:hAnsi="Times New Roman" w:cs="Times New Roman"/>
          <w:color w:val="000000"/>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 xml:space="preserve">Расходы денежных средств местного бюджета направлены на финансовое обеспечение задач и функций местного самоуправления. Расходная часть местного бюджета включает финансирование расходов, связанных с решением вопросов местного значения, с управлением и развитием экономики и социальной сферы Новошипуновского сельсовета. Планирование расходов на предстоящий финансовый год это очень ответственная работа, которая проводится </w:t>
      </w:r>
      <w:proofErr w:type="spellStart"/>
      <w:r w:rsidRPr="005331BA">
        <w:rPr>
          <w:rFonts w:ascii="Times New Roman" w:eastAsia="Times New Roman" w:hAnsi="Times New Roman" w:cs="Times New Roman"/>
          <w:color w:val="000000"/>
          <w:sz w:val="28"/>
          <w:szCs w:val="28"/>
          <w:lang w:eastAsia="ru-RU"/>
        </w:rPr>
        <w:t>Новошипуновским</w:t>
      </w:r>
      <w:proofErr w:type="spellEnd"/>
      <w:r w:rsidRPr="005331BA">
        <w:rPr>
          <w:rFonts w:ascii="Times New Roman" w:eastAsia="Times New Roman" w:hAnsi="Times New Roman" w:cs="Times New Roman"/>
          <w:color w:val="000000"/>
          <w:sz w:val="28"/>
          <w:szCs w:val="28"/>
          <w:lang w:eastAsia="ru-RU"/>
        </w:rPr>
        <w:t xml:space="preserve"> сельсоветом. </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Дебиторская задолженность по счетам отсутствует;</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по счету 30224000 в сумме 2383,95 руб. оста</w:t>
      </w:r>
      <w:r>
        <w:rPr>
          <w:rFonts w:ascii="Times New Roman" w:eastAsia="Times New Roman" w:hAnsi="Times New Roman" w:cs="Times New Roman"/>
          <w:sz w:val="28"/>
          <w:szCs w:val="28"/>
          <w:lang w:eastAsia="ru-RU"/>
        </w:rPr>
        <w:t>ток по начисленным арендам опор</w:t>
      </w:r>
      <w:r w:rsidRPr="005331BA">
        <w:rPr>
          <w:rFonts w:ascii="Times New Roman" w:eastAsia="Times New Roman" w:hAnsi="Times New Roman" w:cs="Times New Roman"/>
          <w:sz w:val="28"/>
          <w:szCs w:val="28"/>
          <w:lang w:eastAsia="ru-RU"/>
        </w:rPr>
        <w:t>;</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Финансирование расходов </w:t>
      </w:r>
      <w:r w:rsidRPr="005331BA">
        <w:rPr>
          <w:rFonts w:ascii="Times New Roman" w:eastAsia="Times New Roman" w:hAnsi="Times New Roman" w:cs="Times New Roman"/>
          <w:color w:val="000000"/>
          <w:sz w:val="28"/>
          <w:szCs w:val="28"/>
          <w:lang w:eastAsia="ru-RU"/>
        </w:rPr>
        <w:t>Новошипуновского</w:t>
      </w:r>
      <w:r w:rsidRPr="005331BA">
        <w:rPr>
          <w:rFonts w:ascii="Times New Roman" w:eastAsia="Times New Roman" w:hAnsi="Times New Roman" w:cs="Times New Roman"/>
          <w:sz w:val="28"/>
          <w:szCs w:val="28"/>
          <w:lang w:eastAsia="ru-RU"/>
        </w:rPr>
        <w:t xml:space="preserve"> сельсовета осуществляется на основании расходных обязательств  и бюджетных смет.</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Расходы бюджета за 2021 год составили 5 429 599 руб. 85 коп. Дефицит  бюджета составил 71491  руб. 35 коп. </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Необходимо отметить, что данный </w:t>
      </w:r>
      <w:proofErr w:type="gramStart"/>
      <w:r w:rsidRPr="005331BA">
        <w:rPr>
          <w:rFonts w:ascii="Times New Roman" w:eastAsia="Times New Roman" w:hAnsi="Times New Roman" w:cs="Times New Roman"/>
          <w:sz w:val="28"/>
          <w:szCs w:val="28"/>
          <w:lang w:eastAsia="ru-RU"/>
        </w:rPr>
        <w:t>результат</w:t>
      </w:r>
      <w:proofErr w:type="gramEnd"/>
      <w:r w:rsidRPr="005331BA">
        <w:rPr>
          <w:rFonts w:ascii="Times New Roman" w:eastAsia="Times New Roman" w:hAnsi="Times New Roman" w:cs="Times New Roman"/>
          <w:sz w:val="28"/>
          <w:szCs w:val="28"/>
          <w:lang w:eastAsia="ru-RU"/>
        </w:rPr>
        <w:t xml:space="preserve"> достигнут в связи с увеличением  поступлений налоговых и неналоговых доходов.</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В период за 2021г, расходная часть местного бюджета </w:t>
      </w:r>
      <w:r w:rsidRPr="005331BA">
        <w:rPr>
          <w:rFonts w:ascii="Times New Roman" w:eastAsia="Times New Roman" w:hAnsi="Times New Roman" w:cs="Times New Roman"/>
          <w:color w:val="000000"/>
          <w:sz w:val="28"/>
          <w:szCs w:val="28"/>
          <w:lang w:eastAsia="ru-RU"/>
        </w:rPr>
        <w:t>Новошипуновского</w:t>
      </w:r>
      <w:r w:rsidRPr="005331BA">
        <w:rPr>
          <w:rFonts w:ascii="Times New Roman" w:eastAsia="Times New Roman" w:hAnsi="Times New Roman" w:cs="Times New Roman"/>
          <w:sz w:val="28"/>
          <w:szCs w:val="28"/>
          <w:lang w:eastAsia="ru-RU"/>
        </w:rPr>
        <w:t xml:space="preserve"> сельсовета сложилась следующим образом:</w:t>
      </w: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360" w:lineRule="auto"/>
        <w:ind w:firstLine="709"/>
        <w:jc w:val="both"/>
        <w:rPr>
          <w:rFonts w:ascii="Times New Roman" w:eastAsia="Times New Roman" w:hAnsi="Times New Roman" w:cs="Times New Roman"/>
          <w:color w:val="000000"/>
          <w:sz w:val="28"/>
          <w:szCs w:val="28"/>
          <w:lang w:eastAsia="ru-RU"/>
        </w:rPr>
      </w:pPr>
      <w:r w:rsidRPr="005331BA">
        <w:rPr>
          <w:rFonts w:ascii="Times New Roman" w:eastAsia="Times New Roman" w:hAnsi="Times New Roman" w:cs="Times New Roman"/>
          <w:color w:val="000000"/>
          <w:sz w:val="28"/>
          <w:szCs w:val="28"/>
          <w:lang w:eastAsia="ru-RU"/>
        </w:rPr>
        <w:t>Рисунок  1.5. Структура расходов местного бюджета Новошипуновского</w:t>
      </w:r>
      <w:r>
        <w:rPr>
          <w:rFonts w:ascii="Times New Roman" w:eastAsia="Times New Roman" w:hAnsi="Times New Roman" w:cs="Times New Roman"/>
          <w:color w:val="000000"/>
          <w:sz w:val="28"/>
          <w:szCs w:val="28"/>
          <w:lang w:eastAsia="ru-RU"/>
        </w:rPr>
        <w:t xml:space="preserve"> сельсовета  за 2020-2021</w:t>
      </w:r>
      <w:r w:rsidRPr="005331BA">
        <w:rPr>
          <w:rFonts w:ascii="Times New Roman" w:eastAsia="Times New Roman" w:hAnsi="Times New Roman" w:cs="Times New Roman"/>
          <w:color w:val="000000"/>
          <w:sz w:val="28"/>
          <w:szCs w:val="28"/>
          <w:lang w:eastAsia="ru-RU"/>
        </w:rPr>
        <w:t xml:space="preserve"> гг., тыс. руб.</w:t>
      </w:r>
    </w:p>
    <w:p w:rsidR="005331BA" w:rsidRPr="005331BA" w:rsidRDefault="005331BA" w:rsidP="005331BA">
      <w:pPr>
        <w:spacing w:after="0" w:line="240" w:lineRule="auto"/>
        <w:ind w:firstLine="709"/>
        <w:jc w:val="both"/>
        <w:rPr>
          <w:rFonts w:ascii="Times New Roman" w:eastAsia="Times New Roman" w:hAnsi="Times New Roman" w:cs="Times New Roman"/>
          <w:color w:val="000000"/>
          <w:sz w:val="24"/>
          <w:szCs w:val="24"/>
          <w:lang w:eastAsia="ru-RU"/>
        </w:rPr>
      </w:pPr>
      <w:r w:rsidRPr="005331BA">
        <w:rPr>
          <w:rFonts w:ascii="Times New Roman" w:eastAsia="Times New Roman" w:hAnsi="Times New Roman" w:cs="Times New Roman"/>
          <w:noProof/>
          <w:color w:val="000000"/>
          <w:sz w:val="24"/>
          <w:szCs w:val="24"/>
          <w:lang w:eastAsia="ru-RU"/>
        </w:rPr>
        <w:lastRenderedPageBreak/>
        <w:drawing>
          <wp:inline distT="0" distB="0" distL="0" distR="0" wp14:anchorId="2BCD3087" wp14:editId="79CB83D4">
            <wp:extent cx="5667375" cy="9734550"/>
            <wp:effectExtent l="19050" t="0" r="9525" b="0"/>
            <wp:docPr id="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331BA" w:rsidRPr="005331BA" w:rsidRDefault="005331BA" w:rsidP="005331BA">
      <w:pPr>
        <w:spacing w:after="0" w:line="360" w:lineRule="auto"/>
        <w:jc w:val="both"/>
        <w:rPr>
          <w:rFonts w:ascii="Times New Roman" w:eastAsia="Times New Roman" w:hAnsi="Times New Roman" w:cs="Times New Roman"/>
          <w:color w:val="000000"/>
          <w:sz w:val="28"/>
          <w:szCs w:val="28"/>
          <w:lang w:eastAsia="ru-RU"/>
        </w:rPr>
      </w:pPr>
    </w:p>
    <w:p w:rsidR="005331BA" w:rsidRPr="005331BA" w:rsidRDefault="005331BA" w:rsidP="005331B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В ходе исполнение бюджета </w:t>
      </w:r>
      <w:r w:rsidRPr="005331BA">
        <w:rPr>
          <w:rFonts w:ascii="Times New Roman" w:eastAsia="Times New Roman" w:hAnsi="Times New Roman" w:cs="Times New Roman"/>
          <w:color w:val="000000"/>
          <w:sz w:val="28"/>
          <w:szCs w:val="28"/>
          <w:lang w:eastAsia="ru-RU"/>
        </w:rPr>
        <w:t>Новошипуновского</w:t>
      </w:r>
      <w:r w:rsidRPr="005331BA">
        <w:rPr>
          <w:rFonts w:ascii="Times New Roman" w:eastAsia="Times New Roman" w:hAnsi="Times New Roman" w:cs="Times New Roman"/>
          <w:sz w:val="28"/>
          <w:szCs w:val="28"/>
          <w:lang w:eastAsia="ru-RU"/>
        </w:rPr>
        <w:t xml:space="preserve"> сельсовета обеспечено решение первоочередных задач социальной направленности. На эти цели израсходовано 2 972792,01 рублей, или 54,5 % от общего объема собственных доходов  бюджета поселения. Из них расходы на заработную плату  сотрудников в области физической культуры и спорта –35,2 тыс. рублей,  культуры и кинематографии – 1811,5 тыс. рублей.</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Средства  бюджета сельсовета были  направлены на решение следующих задач:</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на проведение мероприятий по предупреждению ЧС;</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ремонт и восстановление дорог;</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-строительство детской площадки;</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 Из вышестоящих бюджетов в 2021г. в бюджет сельсовета поступило   - 3 327 791,20  рублей. Денежные средства  целевого назначения были направлены  </w:t>
      </w:r>
      <w:proofErr w:type="gramStart"/>
      <w:r w:rsidRPr="005331BA">
        <w:rPr>
          <w:rFonts w:ascii="Times New Roman" w:eastAsia="Times New Roman" w:hAnsi="Times New Roman" w:cs="Times New Roman"/>
          <w:sz w:val="28"/>
          <w:szCs w:val="28"/>
          <w:lang w:eastAsia="ru-RU"/>
        </w:rPr>
        <w:t>на</w:t>
      </w:r>
      <w:proofErr w:type="gramEnd"/>
      <w:r w:rsidRPr="005331BA">
        <w:rPr>
          <w:rFonts w:ascii="Times New Roman" w:eastAsia="Times New Roman" w:hAnsi="Times New Roman" w:cs="Times New Roman"/>
          <w:sz w:val="28"/>
          <w:szCs w:val="28"/>
          <w:lang w:eastAsia="ru-RU"/>
        </w:rPr>
        <w:t>:</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u w:val="single"/>
          <w:lang w:eastAsia="ru-RU"/>
        </w:rPr>
      </w:pPr>
      <w:r w:rsidRPr="005331BA">
        <w:rPr>
          <w:rFonts w:ascii="Times New Roman" w:eastAsia="Times New Roman" w:hAnsi="Times New Roman" w:cs="Times New Roman"/>
          <w:sz w:val="28"/>
          <w:szCs w:val="28"/>
          <w:u w:val="single"/>
          <w:lang w:eastAsia="ru-RU"/>
        </w:rPr>
        <w:t>-712078,48 рублей на организацию дорожной деятельности, из них:</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-500000,00 рублей </w:t>
      </w:r>
      <w:proofErr w:type="gramStart"/>
      <w:r w:rsidRPr="005331BA">
        <w:rPr>
          <w:rFonts w:ascii="Times New Roman" w:eastAsia="Times New Roman" w:hAnsi="Times New Roman" w:cs="Times New Roman"/>
          <w:sz w:val="28"/>
          <w:szCs w:val="28"/>
          <w:lang w:eastAsia="ru-RU"/>
        </w:rPr>
        <w:t>направлено из дорожного фонда на оплату восстановления верхних слоев покрытия автодороги контракт заключен</w:t>
      </w:r>
      <w:proofErr w:type="gramEnd"/>
      <w:r w:rsidRPr="005331BA">
        <w:rPr>
          <w:rFonts w:ascii="Times New Roman" w:eastAsia="Times New Roman" w:hAnsi="Times New Roman" w:cs="Times New Roman"/>
          <w:sz w:val="28"/>
          <w:szCs w:val="28"/>
          <w:lang w:eastAsia="ru-RU"/>
        </w:rPr>
        <w:t xml:space="preserve"> с ИП Малютин;</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-13198,50 рублей - направлено из дорожного фонда района на оплату электроэнергии израсходованной на освещение улиц села;</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- 1279,96 рублей - направлено из дорожного фонда на аренду опор</w:t>
      </w:r>
      <w:proofErr w:type="gramStart"/>
      <w:r w:rsidRPr="005331BA">
        <w:rPr>
          <w:rFonts w:ascii="Times New Roman" w:eastAsia="Times New Roman" w:hAnsi="Times New Roman" w:cs="Times New Roman"/>
          <w:sz w:val="28"/>
          <w:szCs w:val="28"/>
          <w:lang w:eastAsia="ru-RU"/>
        </w:rPr>
        <w:t xml:space="preserve"> ;</w:t>
      </w:r>
      <w:proofErr w:type="gramEnd"/>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- 134650,00 рублей - направлено из дорожного фонда на оплату счетов за очистку дорог от снежного покрова;</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-37950 на приобретение светильников ООО </w:t>
      </w:r>
      <w:proofErr w:type="spellStart"/>
      <w:r w:rsidRPr="005331BA">
        <w:rPr>
          <w:rFonts w:ascii="Times New Roman" w:eastAsia="Times New Roman" w:hAnsi="Times New Roman" w:cs="Times New Roman"/>
          <w:sz w:val="28"/>
          <w:szCs w:val="28"/>
          <w:lang w:eastAsia="ru-RU"/>
        </w:rPr>
        <w:t>Светорезерв</w:t>
      </w:r>
      <w:proofErr w:type="spellEnd"/>
      <w:r w:rsidRPr="005331BA">
        <w:rPr>
          <w:rFonts w:ascii="Times New Roman" w:eastAsia="Times New Roman" w:hAnsi="Times New Roman" w:cs="Times New Roman"/>
          <w:sz w:val="28"/>
          <w:szCs w:val="28"/>
          <w:lang w:eastAsia="ru-RU"/>
        </w:rPr>
        <w:t>:</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Кроме этого:</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- 156000 рублей заработная плата с налогами по ВУС</w:t>
      </w:r>
      <w:proofErr w:type="gramStart"/>
      <w:r w:rsidRPr="005331BA">
        <w:rPr>
          <w:rFonts w:ascii="Times New Roman" w:eastAsia="Times New Roman" w:hAnsi="Times New Roman" w:cs="Times New Roman"/>
          <w:sz w:val="28"/>
          <w:szCs w:val="28"/>
          <w:lang w:eastAsia="ru-RU"/>
        </w:rPr>
        <w:t xml:space="preserve"> ;</w:t>
      </w:r>
      <w:proofErr w:type="gramEnd"/>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-142824 рублей приобретение мусорных контейнеров ООО </w:t>
      </w:r>
      <w:proofErr w:type="spellStart"/>
      <w:r w:rsidRPr="005331BA">
        <w:rPr>
          <w:rFonts w:ascii="Times New Roman" w:eastAsia="Times New Roman" w:hAnsi="Times New Roman" w:cs="Times New Roman"/>
          <w:sz w:val="28"/>
          <w:szCs w:val="28"/>
          <w:lang w:eastAsia="ru-RU"/>
        </w:rPr>
        <w:t>Прмрезерв</w:t>
      </w:r>
      <w:proofErr w:type="spellEnd"/>
      <w:r w:rsidRPr="005331BA">
        <w:rPr>
          <w:rFonts w:ascii="Times New Roman" w:eastAsia="Times New Roman" w:hAnsi="Times New Roman" w:cs="Times New Roman"/>
          <w:sz w:val="28"/>
          <w:szCs w:val="28"/>
          <w:lang w:eastAsia="ru-RU"/>
        </w:rPr>
        <w:t xml:space="preserve">; </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- 176573,74 - изготовление площадок ТКО ИП Лещев А.Н.;</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-213500 рублей -  оплату счетов по ремонту водопровода за услуги трактора;</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-195000 строительство детской площадки;</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 За счет  собственных сре</w:t>
      </w:r>
      <w:proofErr w:type="gramStart"/>
      <w:r w:rsidRPr="005331BA">
        <w:rPr>
          <w:rFonts w:ascii="Times New Roman" w:eastAsia="Times New Roman" w:hAnsi="Times New Roman" w:cs="Times New Roman"/>
          <w:sz w:val="28"/>
          <w:szCs w:val="28"/>
          <w:lang w:eastAsia="ru-RU"/>
        </w:rPr>
        <w:t>дств пр</w:t>
      </w:r>
      <w:proofErr w:type="gramEnd"/>
      <w:r w:rsidRPr="005331BA">
        <w:rPr>
          <w:rFonts w:ascii="Times New Roman" w:eastAsia="Times New Roman" w:hAnsi="Times New Roman" w:cs="Times New Roman"/>
          <w:sz w:val="28"/>
          <w:szCs w:val="28"/>
          <w:lang w:eastAsia="ru-RU"/>
        </w:rPr>
        <w:t xml:space="preserve">иобретались материалы, выполнялись   следующие виды работ: </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- 98400,00 рублей оплата за счет собственных средств за уголь ООО "АТК"</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- 6800,00 рублей оплата питания спортсменов на соревнованиях;</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в течени</w:t>
      </w:r>
      <w:proofErr w:type="gramStart"/>
      <w:r w:rsidRPr="005331BA">
        <w:rPr>
          <w:rFonts w:ascii="Times New Roman" w:eastAsia="Times New Roman" w:hAnsi="Times New Roman" w:cs="Times New Roman"/>
          <w:sz w:val="28"/>
          <w:szCs w:val="28"/>
          <w:lang w:eastAsia="ru-RU"/>
        </w:rPr>
        <w:t>и</w:t>
      </w:r>
      <w:proofErr w:type="gramEnd"/>
      <w:r w:rsidRPr="005331BA">
        <w:rPr>
          <w:rFonts w:ascii="Times New Roman" w:eastAsia="Times New Roman" w:hAnsi="Times New Roman" w:cs="Times New Roman"/>
          <w:sz w:val="28"/>
          <w:szCs w:val="28"/>
          <w:lang w:eastAsia="ru-RU"/>
        </w:rPr>
        <w:t xml:space="preserve"> летнего периода проводили скашивание сорной растительности в черте села;</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-проводили работу по озеленению;</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-в осеннее время проводили работу по подготовке проходов для талых весенних вод;</w:t>
      </w:r>
    </w:p>
    <w:p w:rsidR="005331BA" w:rsidRDefault="005331B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5331BA" w:rsidRPr="005331BA" w:rsidRDefault="005331BA" w:rsidP="005331BA">
      <w:pPr>
        <w:jc w:val="both"/>
        <w:rPr>
          <w:rFonts w:ascii="Times New Roman" w:eastAsia="Times New Roman" w:hAnsi="Times New Roman" w:cs="Times New Roman"/>
          <w:sz w:val="28"/>
          <w:szCs w:val="28"/>
          <w:lang w:eastAsia="ru-RU"/>
        </w:rPr>
      </w:pP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На организацию работы сельсовета израсходовано 698300 рублей, в том числе: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5635"/>
      </w:tblGrid>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b/>
                <w:sz w:val="24"/>
                <w:szCs w:val="24"/>
                <w:lang w:eastAsia="ru-RU"/>
              </w:rPr>
            </w:pPr>
            <w:r w:rsidRPr="005331BA">
              <w:rPr>
                <w:rFonts w:ascii="Times New Roman" w:eastAsia="Times New Roman" w:hAnsi="Times New Roman" w:cs="Times New Roman"/>
                <w:b/>
                <w:sz w:val="24"/>
                <w:szCs w:val="24"/>
                <w:lang w:eastAsia="ru-RU"/>
              </w:rPr>
              <w:t>Основные статьи расходов:</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b/>
                <w:sz w:val="24"/>
                <w:szCs w:val="24"/>
                <w:lang w:eastAsia="ru-RU"/>
              </w:rPr>
            </w:pPr>
            <w:r w:rsidRPr="005331BA">
              <w:rPr>
                <w:rFonts w:ascii="Times New Roman" w:eastAsia="Times New Roman" w:hAnsi="Times New Roman" w:cs="Times New Roman"/>
                <w:b/>
                <w:sz w:val="24"/>
                <w:szCs w:val="24"/>
                <w:lang w:eastAsia="ru-RU"/>
              </w:rPr>
              <w:t>Общая сумма затрат  (тыс. руб.)</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Электроэнергия</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 xml:space="preserve"> -308,2 объекты администрации;</w:t>
            </w:r>
          </w:p>
          <w:p w:rsidR="005331BA" w:rsidRPr="005331BA" w:rsidRDefault="005331BA" w:rsidP="005331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-1,3  аренда опор;</w:t>
            </w:r>
          </w:p>
          <w:p w:rsidR="005331BA" w:rsidRPr="005331BA" w:rsidRDefault="005331BA" w:rsidP="005331BA">
            <w:pPr>
              <w:autoSpaceDE w:val="0"/>
              <w:autoSpaceDN w:val="0"/>
              <w:adjustRightInd w:val="0"/>
              <w:spacing w:after="0" w:line="240" w:lineRule="auto"/>
              <w:ind w:firstLine="709"/>
              <w:jc w:val="both"/>
              <w:rPr>
                <w:rFonts w:ascii="Calibri" w:eastAsia="Times New Roman" w:hAnsi="Calibri" w:cs="Times New Roman"/>
                <w:sz w:val="24"/>
                <w:szCs w:val="24"/>
                <w:lang w:eastAsia="ru-RU"/>
              </w:rPr>
            </w:pPr>
            <w:r w:rsidRPr="005331BA">
              <w:rPr>
                <w:rFonts w:ascii="Times New Roman" w:eastAsia="Times New Roman" w:hAnsi="Times New Roman" w:cs="Times New Roman"/>
                <w:sz w:val="24"/>
                <w:szCs w:val="24"/>
                <w:lang w:eastAsia="ru-RU"/>
              </w:rPr>
              <w:t>- 13,2 уличное освещение</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Уголь</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98,4</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ГСМ</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116,8</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Зап. части</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29,3</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 xml:space="preserve">Связь (телефон, интернет, </w:t>
            </w:r>
            <w:proofErr w:type="spellStart"/>
            <w:r w:rsidRPr="005331BA">
              <w:rPr>
                <w:rFonts w:ascii="Times New Roman" w:eastAsia="Times New Roman" w:hAnsi="Times New Roman" w:cs="Times New Roman"/>
                <w:sz w:val="24"/>
                <w:szCs w:val="24"/>
                <w:lang w:eastAsia="ru-RU"/>
              </w:rPr>
              <w:t>галекс</w:t>
            </w:r>
            <w:proofErr w:type="spellEnd"/>
            <w:r w:rsidRPr="005331BA">
              <w:rPr>
                <w:rFonts w:ascii="Times New Roman" w:eastAsia="Times New Roman" w:hAnsi="Times New Roman" w:cs="Times New Roman"/>
                <w:sz w:val="24"/>
                <w:szCs w:val="24"/>
                <w:lang w:eastAsia="ru-RU"/>
              </w:rPr>
              <w:t>)</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9,8  тыс. рублей:</w:t>
            </w:r>
          </w:p>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-4,0 телефон, интернет;</w:t>
            </w:r>
          </w:p>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-5,8 программа СБИС.</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 xml:space="preserve">Налоги (земельный, имущественный, транспортный) </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74,9 руб.</w:t>
            </w:r>
          </w:p>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 xml:space="preserve">земельный- 69,8 руб.; </w:t>
            </w:r>
          </w:p>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транспортный – 5,1 тыс. руб.</w:t>
            </w:r>
          </w:p>
        </w:tc>
      </w:tr>
      <w:tr w:rsidR="005331BA" w:rsidRPr="005331BA" w:rsidTr="00C06D33">
        <w:trPr>
          <w:trHeight w:val="692"/>
        </w:trPr>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 xml:space="preserve">Материалы, в </w:t>
            </w:r>
            <w:proofErr w:type="spellStart"/>
            <w:r w:rsidRPr="005331BA">
              <w:rPr>
                <w:rFonts w:ascii="Times New Roman" w:eastAsia="Times New Roman" w:hAnsi="Times New Roman" w:cs="Times New Roman"/>
                <w:sz w:val="24"/>
                <w:szCs w:val="24"/>
                <w:lang w:eastAsia="ru-RU"/>
              </w:rPr>
              <w:t>т.ч</w:t>
            </w:r>
            <w:proofErr w:type="spellEnd"/>
            <w:r w:rsidRPr="005331BA">
              <w:rPr>
                <w:rFonts w:ascii="Times New Roman" w:eastAsia="Times New Roman" w:hAnsi="Times New Roman" w:cs="Times New Roman"/>
                <w:sz w:val="24"/>
                <w:szCs w:val="24"/>
                <w:lang w:eastAsia="ru-RU"/>
              </w:rPr>
              <w:t>. канцелярские товар</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46,4</w:t>
            </w:r>
          </w:p>
        </w:tc>
      </w:tr>
      <w:tr w:rsidR="005331BA" w:rsidRPr="005331BA" w:rsidTr="00C06D33">
        <w:tc>
          <w:tcPr>
            <w:tcW w:w="3936"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spacing w:after="0" w:line="240" w:lineRule="auto"/>
              <w:jc w:val="both"/>
              <w:rPr>
                <w:rFonts w:ascii="Times New Roman" w:eastAsia="Times New Roman" w:hAnsi="Times New Roman" w:cs="Times New Roman"/>
                <w:sz w:val="24"/>
                <w:szCs w:val="24"/>
                <w:lang w:eastAsia="ru-RU"/>
              </w:rPr>
            </w:pPr>
            <w:r w:rsidRPr="005331BA">
              <w:rPr>
                <w:rFonts w:ascii="Times New Roman" w:eastAsia="Times New Roman" w:hAnsi="Times New Roman" w:cs="Times New Roman"/>
                <w:sz w:val="24"/>
                <w:szCs w:val="24"/>
                <w:lang w:eastAsia="ru-RU"/>
              </w:rPr>
              <w:t>Итого:</w:t>
            </w:r>
          </w:p>
        </w:tc>
        <w:tc>
          <w:tcPr>
            <w:tcW w:w="5635" w:type="dxa"/>
            <w:tcBorders>
              <w:top w:val="single" w:sz="4" w:space="0" w:color="000000"/>
              <w:left w:val="single" w:sz="4" w:space="0" w:color="000000"/>
              <w:bottom w:val="single" w:sz="4" w:space="0" w:color="000000"/>
              <w:right w:val="single" w:sz="4" w:space="0" w:color="000000"/>
            </w:tcBorders>
            <w:hideMark/>
          </w:tcPr>
          <w:p w:rsidR="005331BA" w:rsidRPr="005331BA" w:rsidRDefault="005331BA" w:rsidP="005331BA">
            <w:pPr>
              <w:autoSpaceDE w:val="0"/>
              <w:autoSpaceDN w:val="0"/>
              <w:adjustRightInd w:val="0"/>
              <w:spacing w:after="0" w:line="240" w:lineRule="auto"/>
              <w:ind w:firstLine="709"/>
              <w:jc w:val="center"/>
              <w:rPr>
                <w:rFonts w:ascii="Calibri" w:eastAsia="Times New Roman" w:hAnsi="Calibri" w:cs="Times New Roman"/>
                <w:sz w:val="24"/>
                <w:szCs w:val="24"/>
                <w:lang w:eastAsia="ru-RU"/>
              </w:rPr>
            </w:pPr>
            <w:r w:rsidRPr="005331BA">
              <w:rPr>
                <w:rFonts w:ascii="Times New Roman" w:eastAsia="Times New Roman" w:hAnsi="Times New Roman" w:cs="Times New Roman"/>
                <w:b/>
                <w:sz w:val="24"/>
                <w:szCs w:val="24"/>
                <w:lang w:eastAsia="ru-RU"/>
              </w:rPr>
              <w:t xml:space="preserve">698,3 тыс. рублей </w:t>
            </w:r>
          </w:p>
        </w:tc>
      </w:tr>
    </w:tbl>
    <w:p w:rsidR="005331BA" w:rsidRPr="005331BA" w:rsidRDefault="005331BA" w:rsidP="005331BA">
      <w:pPr>
        <w:spacing w:after="0" w:line="240" w:lineRule="auto"/>
        <w:jc w:val="both"/>
        <w:rPr>
          <w:rFonts w:ascii="Times New Roman" w:eastAsia="Times New Roman" w:hAnsi="Times New Roman" w:cs="Times New Roman"/>
          <w:sz w:val="28"/>
          <w:szCs w:val="28"/>
          <w:lang w:eastAsia="ru-RU"/>
        </w:rPr>
      </w:pPr>
    </w:p>
    <w:p w:rsidR="005331BA" w:rsidRPr="005331BA" w:rsidRDefault="005331BA" w:rsidP="005331BA">
      <w:pPr>
        <w:spacing w:after="0" w:line="240" w:lineRule="auto"/>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Для увеличения доходной базы бюджета сельсовета проводится работа по оформлению невостребованных земельных долей  в 2021г. </w:t>
      </w:r>
    </w:p>
    <w:p w:rsidR="005331BA" w:rsidRPr="005331BA" w:rsidRDefault="005331BA" w:rsidP="005331BA">
      <w:pPr>
        <w:spacing w:after="0" w:line="240" w:lineRule="auto"/>
        <w:ind w:firstLine="709"/>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xml:space="preserve"> При исполнении бюджета необходимо обеспечить максимальную экономию бюджетных средств за счет их рационального использования. Для этого должны быть сохранены сдерживающие механизмы, обеспечивающие приоритетное финансирование первоочередных и социально-значимых обязательств. Одновременно следует продолжить еженедельный мониторинг экономии бюджетных расходов по результатам конкурсных процедур. Бюджетные ассигнования должны оперативно уменьшаться на суммы образовавшейся экономии.</w:t>
      </w:r>
    </w:p>
    <w:p w:rsidR="005331BA" w:rsidRPr="005331BA" w:rsidRDefault="005331BA" w:rsidP="005331BA">
      <w:pPr>
        <w:jc w:val="both"/>
        <w:rPr>
          <w:rFonts w:ascii="Times New Roman" w:eastAsia="Times New Roman" w:hAnsi="Times New Roman" w:cs="Times New Roman"/>
          <w:b/>
          <w:sz w:val="28"/>
          <w:szCs w:val="28"/>
          <w:lang w:eastAsia="ru-RU"/>
        </w:rPr>
      </w:pPr>
      <w:r w:rsidRPr="005331BA">
        <w:rPr>
          <w:rFonts w:ascii="Times New Roman" w:eastAsia="Times New Roman" w:hAnsi="Times New Roman" w:cs="Times New Roman"/>
          <w:b/>
          <w:sz w:val="28"/>
          <w:szCs w:val="28"/>
          <w:lang w:eastAsia="ru-RU"/>
        </w:rPr>
        <w:t>На 2022 год планируется:</w:t>
      </w:r>
    </w:p>
    <w:p w:rsidR="005331BA" w:rsidRPr="005331BA" w:rsidRDefault="005331BA" w:rsidP="005331BA">
      <w:pPr>
        <w:jc w:val="both"/>
        <w:rPr>
          <w:rFonts w:ascii="Times New Roman" w:eastAsia="Times New Roman" w:hAnsi="Times New Roman" w:cs="Times New Roman"/>
          <w:sz w:val="28"/>
          <w:szCs w:val="28"/>
          <w:u w:val="single"/>
          <w:lang w:eastAsia="ru-RU"/>
        </w:rPr>
      </w:pPr>
      <w:r w:rsidRPr="005331BA">
        <w:rPr>
          <w:rFonts w:ascii="Times New Roman" w:eastAsia="Times New Roman" w:hAnsi="Times New Roman" w:cs="Times New Roman"/>
          <w:sz w:val="28"/>
          <w:szCs w:val="28"/>
          <w:u w:val="single"/>
          <w:lang w:eastAsia="ru-RU"/>
        </w:rPr>
        <w:t>Организация благоустройства и озеленения территории</w:t>
      </w:r>
    </w:p>
    <w:p w:rsidR="005331BA" w:rsidRPr="005331BA" w:rsidRDefault="005331BA" w:rsidP="005331BA">
      <w:pPr>
        <w:jc w:val="both"/>
        <w:rPr>
          <w:rFonts w:ascii="Times New Roman" w:eastAsia="Times New Roman" w:hAnsi="Times New Roman" w:cs="Times New Roman"/>
          <w:sz w:val="28"/>
          <w:szCs w:val="28"/>
          <w:lang w:eastAsia="ru-RU"/>
        </w:rPr>
      </w:pPr>
      <w:r w:rsidRPr="005331BA">
        <w:rPr>
          <w:rFonts w:ascii="Times New Roman" w:eastAsia="Times New Roman" w:hAnsi="Times New Roman" w:cs="Times New Roman"/>
          <w:sz w:val="28"/>
          <w:szCs w:val="28"/>
          <w:lang w:eastAsia="ru-RU"/>
        </w:rPr>
        <w:t>- благоустройство территории будет осуществляться в соответствии с Правилами благоустройства, Правилами содержания зелёных насаждений, ежегодным планом  благоустройства территории, с привлечением к работам по благоустройству граждан, организаций всех форм собственности.</w:t>
      </w:r>
    </w:p>
    <w:p w:rsidR="005331BA" w:rsidRPr="005331BA" w:rsidRDefault="00CC6CE4" w:rsidP="005331BA">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Благоустройство </w:t>
      </w:r>
      <w:proofErr w:type="spellStart"/>
      <w:r>
        <w:rPr>
          <w:rFonts w:ascii="Times New Roman" w:eastAsia="Times New Roman" w:hAnsi="Times New Roman" w:cs="Times New Roman"/>
          <w:sz w:val="28"/>
          <w:szCs w:val="28"/>
          <w:lang w:eastAsia="ru-RU"/>
        </w:rPr>
        <w:t>кладбтща</w:t>
      </w:r>
      <w:proofErr w:type="spellEnd"/>
      <w:r w:rsidR="005331BA" w:rsidRPr="005331BA">
        <w:rPr>
          <w:rFonts w:ascii="Times New Roman" w:eastAsia="Times New Roman" w:hAnsi="Times New Roman" w:cs="Times New Roman"/>
          <w:sz w:val="28"/>
          <w:szCs w:val="28"/>
          <w:lang w:eastAsia="ru-RU"/>
        </w:rPr>
        <w:t xml:space="preserve"> по программе местных инициатив с </w:t>
      </w:r>
      <w:proofErr w:type="spellStart"/>
      <w:r w:rsidR="005331BA" w:rsidRPr="005331BA">
        <w:rPr>
          <w:rFonts w:ascii="Times New Roman" w:eastAsia="Times New Roman" w:hAnsi="Times New Roman" w:cs="Times New Roman"/>
          <w:sz w:val="28"/>
          <w:szCs w:val="28"/>
          <w:lang w:eastAsia="ru-RU"/>
        </w:rPr>
        <w:t>софинансирова</w:t>
      </w:r>
      <w:r w:rsidR="005331BA">
        <w:rPr>
          <w:rFonts w:ascii="Times New Roman" w:eastAsia="Times New Roman" w:hAnsi="Times New Roman" w:cs="Times New Roman"/>
          <w:sz w:val="28"/>
          <w:szCs w:val="28"/>
          <w:lang w:eastAsia="ru-RU"/>
        </w:rPr>
        <w:t>нием</w:t>
      </w:r>
      <w:proofErr w:type="spellEnd"/>
      <w:r w:rsidR="005331BA">
        <w:rPr>
          <w:rFonts w:ascii="Times New Roman" w:eastAsia="Times New Roman" w:hAnsi="Times New Roman" w:cs="Times New Roman"/>
          <w:sz w:val="28"/>
          <w:szCs w:val="28"/>
          <w:lang w:eastAsia="ru-RU"/>
        </w:rPr>
        <w:t xml:space="preserve"> граждан и долей сельсовета</w:t>
      </w:r>
      <w:r w:rsidR="005331BA" w:rsidRPr="005331BA">
        <w:rPr>
          <w:rFonts w:ascii="Times New Roman" w:eastAsia="Times New Roman" w:hAnsi="Times New Roman" w:cs="Times New Roman"/>
          <w:sz w:val="28"/>
          <w:szCs w:val="28"/>
          <w:lang w:eastAsia="ru-RU"/>
        </w:rPr>
        <w:t>.</w:t>
      </w:r>
    </w:p>
    <w:p w:rsidR="005331BA" w:rsidRPr="005331BA" w:rsidRDefault="005331BA" w:rsidP="005331BA">
      <w:pPr>
        <w:jc w:val="both"/>
        <w:rPr>
          <w:rFonts w:ascii="Times New Roman" w:eastAsia="Times New Roman" w:hAnsi="Times New Roman" w:cs="Times New Roman"/>
          <w:sz w:val="28"/>
          <w:szCs w:val="28"/>
          <w:u w:val="single"/>
          <w:lang w:eastAsia="ru-RU"/>
        </w:rPr>
      </w:pPr>
      <w:r w:rsidRPr="005331BA">
        <w:rPr>
          <w:rFonts w:ascii="Times New Roman" w:eastAsia="Times New Roman" w:hAnsi="Times New Roman" w:cs="Times New Roman"/>
          <w:sz w:val="28"/>
          <w:szCs w:val="28"/>
          <w:u w:val="single"/>
          <w:lang w:eastAsia="ru-RU"/>
        </w:rPr>
        <w:t xml:space="preserve"> Организацию освещения улиц:</w:t>
      </w:r>
    </w:p>
    <w:p w:rsidR="005331BA" w:rsidRPr="005331BA" w:rsidRDefault="005331BA" w:rsidP="005331BA">
      <w:pPr>
        <w:jc w:val="both"/>
        <w:rPr>
          <w:rFonts w:ascii="Calibri" w:eastAsia="Times New Roman" w:hAnsi="Calibri" w:cs="Times New Roman"/>
          <w:lang w:eastAsia="ru-RU"/>
        </w:rPr>
      </w:pPr>
      <w:r w:rsidRPr="005331BA">
        <w:rPr>
          <w:rFonts w:ascii="Times New Roman" w:eastAsia="Times New Roman" w:hAnsi="Times New Roman" w:cs="Times New Roman"/>
          <w:sz w:val="28"/>
          <w:szCs w:val="28"/>
          <w:lang w:eastAsia="ru-RU"/>
        </w:rPr>
        <w:t xml:space="preserve"> -систематический </w:t>
      </w:r>
      <w:proofErr w:type="gramStart"/>
      <w:r w:rsidRPr="005331BA">
        <w:rPr>
          <w:rFonts w:ascii="Times New Roman" w:eastAsia="Times New Roman" w:hAnsi="Times New Roman" w:cs="Times New Roman"/>
          <w:sz w:val="28"/>
          <w:szCs w:val="28"/>
          <w:lang w:eastAsia="ru-RU"/>
        </w:rPr>
        <w:t>контроль за</w:t>
      </w:r>
      <w:proofErr w:type="gramEnd"/>
      <w:r w:rsidRPr="005331BA">
        <w:rPr>
          <w:rFonts w:ascii="Times New Roman" w:eastAsia="Times New Roman" w:hAnsi="Times New Roman" w:cs="Times New Roman"/>
          <w:sz w:val="28"/>
          <w:szCs w:val="28"/>
          <w:lang w:eastAsia="ru-RU"/>
        </w:rPr>
        <w:t xml:space="preserve"> освещением населенного пункта муниципального образования,  увеличение количество фонарей уличного освещения.</w:t>
      </w:r>
    </w:p>
    <w:p w:rsidR="00CC6CE4" w:rsidRDefault="00CC6CE4" w:rsidP="004C0F8D">
      <w:pPr>
        <w:spacing w:after="0"/>
        <w:ind w:firstLine="720"/>
        <w:jc w:val="center"/>
        <w:rPr>
          <w:rFonts w:ascii="Times New Roman" w:eastAsia="Times New Roman" w:hAnsi="Times New Roman" w:cs="Times New Roman"/>
          <w:b/>
          <w:sz w:val="28"/>
          <w:szCs w:val="28"/>
          <w:u w:val="single"/>
          <w:lang w:eastAsia="ru-RU"/>
        </w:rPr>
      </w:pPr>
    </w:p>
    <w:p w:rsidR="004C0F8D" w:rsidRPr="004C0F8D" w:rsidRDefault="004C0F8D" w:rsidP="004C0F8D">
      <w:pPr>
        <w:spacing w:after="0"/>
        <w:ind w:firstLine="720"/>
        <w:jc w:val="center"/>
        <w:rPr>
          <w:rFonts w:ascii="Times New Roman" w:eastAsia="Times New Roman" w:hAnsi="Times New Roman" w:cs="Times New Roman"/>
          <w:b/>
          <w:sz w:val="28"/>
          <w:szCs w:val="28"/>
          <w:u w:val="single"/>
          <w:lang w:eastAsia="ru-RU"/>
        </w:rPr>
      </w:pPr>
      <w:r w:rsidRPr="004C0F8D">
        <w:rPr>
          <w:rFonts w:ascii="Times New Roman" w:eastAsia="Times New Roman" w:hAnsi="Times New Roman" w:cs="Times New Roman"/>
          <w:b/>
          <w:sz w:val="28"/>
          <w:szCs w:val="28"/>
          <w:u w:val="single"/>
          <w:lang w:eastAsia="ru-RU"/>
        </w:rPr>
        <w:lastRenderedPageBreak/>
        <w:t>ИТОГИ</w:t>
      </w:r>
    </w:p>
    <w:p w:rsidR="004C0F8D" w:rsidRPr="004C0F8D" w:rsidRDefault="004C0F8D" w:rsidP="004C0F8D">
      <w:pPr>
        <w:spacing w:after="0" w:line="240" w:lineRule="auto"/>
        <w:ind w:firstLine="720"/>
        <w:jc w:val="both"/>
        <w:rPr>
          <w:rFonts w:ascii="Times New Roman" w:eastAsia="Times New Roman" w:hAnsi="Times New Roman" w:cs="Times New Roman"/>
          <w:sz w:val="28"/>
          <w:szCs w:val="28"/>
          <w:lang w:eastAsia="ru-RU"/>
        </w:rPr>
      </w:pPr>
      <w:r w:rsidRPr="004C0F8D">
        <w:rPr>
          <w:rFonts w:ascii="Times New Roman" w:eastAsia="Times New Roman" w:hAnsi="Times New Roman" w:cs="Times New Roman"/>
          <w:sz w:val="28"/>
          <w:szCs w:val="28"/>
          <w:lang w:eastAsia="ru-RU"/>
        </w:rPr>
        <w:t xml:space="preserve">Рассматривая итоги социально-экономического развития Новошипуновского сельсовета Краснощёковского района за прошедший год,  следует отметить, что главным приоритетом остается обеспечение качества жизни жителей села, которое обеспечивается  за счет сохранения  объектов здравоохранения, образования, спорта, культуры, жилищно-коммунальных и транспортных услуг и здоровой экологии. </w:t>
      </w:r>
    </w:p>
    <w:p w:rsidR="004C0F8D" w:rsidRPr="004C0F8D" w:rsidRDefault="004C0F8D" w:rsidP="004C0F8D">
      <w:pPr>
        <w:widowControl w:val="0"/>
        <w:pBdr>
          <w:bottom w:val="single" w:sz="4" w:space="30" w:color="FFFFFF"/>
        </w:pBdr>
        <w:tabs>
          <w:tab w:val="num" w:pos="0"/>
        </w:tabs>
        <w:spacing w:after="0" w:line="240" w:lineRule="auto"/>
        <w:ind w:firstLine="720"/>
        <w:jc w:val="both"/>
        <w:rPr>
          <w:rFonts w:ascii="Times New Roman" w:eastAsia="Times New Roman" w:hAnsi="Times New Roman" w:cs="Times New Roman"/>
          <w:sz w:val="28"/>
          <w:szCs w:val="28"/>
          <w:lang w:eastAsia="ru-RU"/>
        </w:rPr>
      </w:pPr>
      <w:r w:rsidRPr="004C0F8D">
        <w:rPr>
          <w:rFonts w:ascii="Times New Roman" w:eastAsia="Times New Roman" w:hAnsi="Times New Roman" w:cs="Times New Roman"/>
          <w:sz w:val="28"/>
          <w:szCs w:val="28"/>
          <w:lang w:eastAsia="ru-RU"/>
        </w:rPr>
        <w:t xml:space="preserve">Я хочу поблагодарить всех, кто оказывает нам постоянную поддержку и помощь в решении социально-экономических проблем района. Прежде всего, это Администрация Краснощековского района в лице </w:t>
      </w:r>
      <w:proofErr w:type="spellStart"/>
      <w:r w:rsidRPr="004C0F8D">
        <w:rPr>
          <w:rFonts w:ascii="Times New Roman" w:eastAsia="Times New Roman" w:hAnsi="Times New Roman" w:cs="Times New Roman"/>
          <w:sz w:val="28"/>
          <w:szCs w:val="28"/>
          <w:lang w:eastAsia="ru-RU"/>
        </w:rPr>
        <w:t>Бобрышего</w:t>
      </w:r>
      <w:proofErr w:type="spellEnd"/>
      <w:r w:rsidRPr="004C0F8D">
        <w:rPr>
          <w:rFonts w:ascii="Times New Roman" w:eastAsia="Times New Roman" w:hAnsi="Times New Roman" w:cs="Times New Roman"/>
          <w:sz w:val="28"/>
          <w:szCs w:val="28"/>
          <w:lang w:eastAsia="ru-RU"/>
        </w:rPr>
        <w:t xml:space="preserve"> А.Ю., Администрацию Алтайского края в лице Губернатора В.П. Томенко,  депутаты АКЗС, депутаты районного Совета, главы поселений, руководители предприятий и организаций, предприниматели, общественные структуры  и простые граждане.</w:t>
      </w:r>
    </w:p>
    <w:p w:rsidR="00CC6CE4" w:rsidRDefault="004C0F8D" w:rsidP="004C0F8D">
      <w:pPr>
        <w:widowControl w:val="0"/>
        <w:pBdr>
          <w:bottom w:val="single" w:sz="4" w:space="30" w:color="FFFFFF"/>
        </w:pBdr>
        <w:tabs>
          <w:tab w:val="num" w:pos="0"/>
        </w:tabs>
        <w:spacing w:after="0" w:line="240" w:lineRule="auto"/>
        <w:ind w:firstLine="720"/>
        <w:jc w:val="both"/>
        <w:rPr>
          <w:rFonts w:ascii="Times New Roman" w:eastAsia="Times New Roman" w:hAnsi="Times New Roman" w:cs="Times New Roman"/>
          <w:sz w:val="28"/>
          <w:szCs w:val="28"/>
          <w:lang w:eastAsia="ru-RU"/>
        </w:rPr>
      </w:pPr>
      <w:r w:rsidRPr="004C0F8D">
        <w:rPr>
          <w:rFonts w:ascii="Times New Roman" w:eastAsia="Times New Roman" w:hAnsi="Times New Roman" w:cs="Times New Roman"/>
          <w:sz w:val="28"/>
          <w:szCs w:val="28"/>
          <w:lang w:eastAsia="ru-RU"/>
        </w:rPr>
        <w:t xml:space="preserve"> </w:t>
      </w:r>
    </w:p>
    <w:p w:rsidR="004C0F8D" w:rsidRPr="004C0F8D" w:rsidRDefault="004C0F8D" w:rsidP="004C0F8D">
      <w:pPr>
        <w:widowControl w:val="0"/>
        <w:pBdr>
          <w:bottom w:val="single" w:sz="4" w:space="30" w:color="FFFFFF"/>
        </w:pBdr>
        <w:tabs>
          <w:tab w:val="num" w:pos="0"/>
        </w:tabs>
        <w:spacing w:after="0" w:line="240" w:lineRule="auto"/>
        <w:ind w:firstLine="720"/>
        <w:jc w:val="both"/>
        <w:rPr>
          <w:rFonts w:ascii="Times New Roman" w:eastAsia="Times New Roman" w:hAnsi="Times New Roman" w:cs="Times New Roman"/>
          <w:sz w:val="28"/>
          <w:szCs w:val="28"/>
          <w:lang w:eastAsia="ru-RU"/>
        </w:rPr>
      </w:pPr>
      <w:bookmarkStart w:id="0" w:name="_GoBack"/>
      <w:bookmarkEnd w:id="0"/>
      <w:r w:rsidRPr="004C0F8D">
        <w:rPr>
          <w:rFonts w:ascii="Times New Roman" w:eastAsia="Times New Roman" w:hAnsi="Times New Roman" w:cs="Times New Roman"/>
          <w:sz w:val="28"/>
          <w:szCs w:val="28"/>
          <w:lang w:eastAsia="ru-RU"/>
        </w:rPr>
        <w:tab/>
        <w:t>Спасибо за внимание!</w:t>
      </w:r>
    </w:p>
    <w:sectPr w:rsidR="004C0F8D" w:rsidRPr="004C0F8D" w:rsidSect="00591C50">
      <w:pgSz w:w="11906" w:h="16838"/>
      <w:pgMar w:top="568" w:right="850"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537B4"/>
    <w:multiLevelType w:val="hybridMultilevel"/>
    <w:tmpl w:val="4734EE2C"/>
    <w:lvl w:ilvl="0" w:tplc="AFF272F2">
      <w:start w:val="1"/>
      <w:numFmt w:val="decimal"/>
      <w:lvlText w:val="%1."/>
      <w:lvlJc w:val="left"/>
      <w:pPr>
        <w:tabs>
          <w:tab w:val="num" w:pos="720"/>
        </w:tabs>
        <w:ind w:left="720" w:hanging="360"/>
      </w:pPr>
      <w:rPr>
        <w:rFonts w:ascii="Arial" w:hAnsi="Arial"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5301751"/>
    <w:multiLevelType w:val="hybridMultilevel"/>
    <w:tmpl w:val="0F6C084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D4C560A"/>
    <w:multiLevelType w:val="hybridMultilevel"/>
    <w:tmpl w:val="883854E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C9B0B33"/>
    <w:multiLevelType w:val="hybridMultilevel"/>
    <w:tmpl w:val="24D8DF80"/>
    <w:lvl w:ilvl="0" w:tplc="A822BE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79"/>
    <w:rsid w:val="00001C9D"/>
    <w:rsid w:val="0001019E"/>
    <w:rsid w:val="000101C8"/>
    <w:rsid w:val="00013329"/>
    <w:rsid w:val="00013632"/>
    <w:rsid w:val="00016519"/>
    <w:rsid w:val="000246C0"/>
    <w:rsid w:val="0003446A"/>
    <w:rsid w:val="00035EA0"/>
    <w:rsid w:val="00052633"/>
    <w:rsid w:val="00054ACA"/>
    <w:rsid w:val="000624BE"/>
    <w:rsid w:val="0007075D"/>
    <w:rsid w:val="00070BED"/>
    <w:rsid w:val="00075DCD"/>
    <w:rsid w:val="0008474E"/>
    <w:rsid w:val="00084B43"/>
    <w:rsid w:val="000945CE"/>
    <w:rsid w:val="000A5A96"/>
    <w:rsid w:val="000A5D20"/>
    <w:rsid w:val="000B3833"/>
    <w:rsid w:val="000D6302"/>
    <w:rsid w:val="000E2289"/>
    <w:rsid w:val="000F435A"/>
    <w:rsid w:val="000F5388"/>
    <w:rsid w:val="000F7656"/>
    <w:rsid w:val="000F7B54"/>
    <w:rsid w:val="001069C4"/>
    <w:rsid w:val="0011331A"/>
    <w:rsid w:val="0012784E"/>
    <w:rsid w:val="00127E0E"/>
    <w:rsid w:val="0013032F"/>
    <w:rsid w:val="00135DBE"/>
    <w:rsid w:val="00152D94"/>
    <w:rsid w:val="0015735C"/>
    <w:rsid w:val="00172A0F"/>
    <w:rsid w:val="001A37B3"/>
    <w:rsid w:val="001A4764"/>
    <w:rsid w:val="001A7848"/>
    <w:rsid w:val="001B4CAE"/>
    <w:rsid w:val="001E7DA3"/>
    <w:rsid w:val="001F4697"/>
    <w:rsid w:val="001F56BB"/>
    <w:rsid w:val="0020341A"/>
    <w:rsid w:val="00205C60"/>
    <w:rsid w:val="0020660D"/>
    <w:rsid w:val="002208EA"/>
    <w:rsid w:val="00237B05"/>
    <w:rsid w:val="00240366"/>
    <w:rsid w:val="0025230E"/>
    <w:rsid w:val="00265A05"/>
    <w:rsid w:val="00266E62"/>
    <w:rsid w:val="00270263"/>
    <w:rsid w:val="002908F7"/>
    <w:rsid w:val="00296C0D"/>
    <w:rsid w:val="002A07FD"/>
    <w:rsid w:val="002A26D9"/>
    <w:rsid w:val="002B02B1"/>
    <w:rsid w:val="002C476E"/>
    <w:rsid w:val="002C4B96"/>
    <w:rsid w:val="002C6833"/>
    <w:rsid w:val="002C6FE3"/>
    <w:rsid w:val="002D18B8"/>
    <w:rsid w:val="002D204F"/>
    <w:rsid w:val="002E1D98"/>
    <w:rsid w:val="00302F2A"/>
    <w:rsid w:val="003044D6"/>
    <w:rsid w:val="00311672"/>
    <w:rsid w:val="00312066"/>
    <w:rsid w:val="00327960"/>
    <w:rsid w:val="00333C31"/>
    <w:rsid w:val="00336A56"/>
    <w:rsid w:val="00344878"/>
    <w:rsid w:val="0035582F"/>
    <w:rsid w:val="00367FAB"/>
    <w:rsid w:val="00371421"/>
    <w:rsid w:val="00377FCA"/>
    <w:rsid w:val="003950EC"/>
    <w:rsid w:val="00396D28"/>
    <w:rsid w:val="003B30A2"/>
    <w:rsid w:val="003B70F1"/>
    <w:rsid w:val="003D1DF4"/>
    <w:rsid w:val="003E3F80"/>
    <w:rsid w:val="0043274E"/>
    <w:rsid w:val="00436383"/>
    <w:rsid w:val="004553BF"/>
    <w:rsid w:val="00456593"/>
    <w:rsid w:val="004910AC"/>
    <w:rsid w:val="00494113"/>
    <w:rsid w:val="004A138D"/>
    <w:rsid w:val="004A3421"/>
    <w:rsid w:val="004B3A10"/>
    <w:rsid w:val="004C0F8D"/>
    <w:rsid w:val="004C3016"/>
    <w:rsid w:val="004C4BD9"/>
    <w:rsid w:val="004D01B6"/>
    <w:rsid w:val="004D070A"/>
    <w:rsid w:val="004E0DDD"/>
    <w:rsid w:val="004E1BBF"/>
    <w:rsid w:val="005041D1"/>
    <w:rsid w:val="00506D31"/>
    <w:rsid w:val="00516494"/>
    <w:rsid w:val="0051661A"/>
    <w:rsid w:val="005219DB"/>
    <w:rsid w:val="00521B1E"/>
    <w:rsid w:val="005331BA"/>
    <w:rsid w:val="00541B61"/>
    <w:rsid w:val="005439DD"/>
    <w:rsid w:val="005752ED"/>
    <w:rsid w:val="0058532E"/>
    <w:rsid w:val="00591C50"/>
    <w:rsid w:val="00595FA5"/>
    <w:rsid w:val="00597FAD"/>
    <w:rsid w:val="005C0663"/>
    <w:rsid w:val="005C1798"/>
    <w:rsid w:val="005C1C17"/>
    <w:rsid w:val="005D05A3"/>
    <w:rsid w:val="005E05D3"/>
    <w:rsid w:val="005F0A97"/>
    <w:rsid w:val="005F300E"/>
    <w:rsid w:val="0060102F"/>
    <w:rsid w:val="00604FE6"/>
    <w:rsid w:val="00630FF9"/>
    <w:rsid w:val="00654232"/>
    <w:rsid w:val="0067111A"/>
    <w:rsid w:val="006725D3"/>
    <w:rsid w:val="006774B5"/>
    <w:rsid w:val="006821F9"/>
    <w:rsid w:val="006A3867"/>
    <w:rsid w:val="006B148C"/>
    <w:rsid w:val="006B4679"/>
    <w:rsid w:val="006C02DE"/>
    <w:rsid w:val="006C5A59"/>
    <w:rsid w:val="006D0523"/>
    <w:rsid w:val="006E47A1"/>
    <w:rsid w:val="006F3635"/>
    <w:rsid w:val="007000FD"/>
    <w:rsid w:val="00700E89"/>
    <w:rsid w:val="00710786"/>
    <w:rsid w:val="00714290"/>
    <w:rsid w:val="00730710"/>
    <w:rsid w:val="00733D3F"/>
    <w:rsid w:val="00740249"/>
    <w:rsid w:val="0076518B"/>
    <w:rsid w:val="00767A0D"/>
    <w:rsid w:val="007706CB"/>
    <w:rsid w:val="007711E0"/>
    <w:rsid w:val="0077236C"/>
    <w:rsid w:val="00776E10"/>
    <w:rsid w:val="00780048"/>
    <w:rsid w:val="00783FD1"/>
    <w:rsid w:val="00786BB8"/>
    <w:rsid w:val="007A0089"/>
    <w:rsid w:val="007B3022"/>
    <w:rsid w:val="007B4603"/>
    <w:rsid w:val="007C0DA7"/>
    <w:rsid w:val="007C6BC1"/>
    <w:rsid w:val="007C7DE9"/>
    <w:rsid w:val="007E11A3"/>
    <w:rsid w:val="007E2EC0"/>
    <w:rsid w:val="007F1888"/>
    <w:rsid w:val="00804FEB"/>
    <w:rsid w:val="00817B12"/>
    <w:rsid w:val="0082079F"/>
    <w:rsid w:val="00832CC8"/>
    <w:rsid w:val="008360FF"/>
    <w:rsid w:val="00842B58"/>
    <w:rsid w:val="008523E6"/>
    <w:rsid w:val="00862E2A"/>
    <w:rsid w:val="0087350F"/>
    <w:rsid w:val="0088782A"/>
    <w:rsid w:val="00887D13"/>
    <w:rsid w:val="00890A0B"/>
    <w:rsid w:val="00890E9E"/>
    <w:rsid w:val="00896B38"/>
    <w:rsid w:val="008970A4"/>
    <w:rsid w:val="008A2085"/>
    <w:rsid w:val="008A4D7D"/>
    <w:rsid w:val="008B4520"/>
    <w:rsid w:val="008B7C3C"/>
    <w:rsid w:val="008E0141"/>
    <w:rsid w:val="008E7F97"/>
    <w:rsid w:val="008F1F2B"/>
    <w:rsid w:val="00903BA9"/>
    <w:rsid w:val="0090761A"/>
    <w:rsid w:val="00920AC1"/>
    <w:rsid w:val="00922806"/>
    <w:rsid w:val="00932497"/>
    <w:rsid w:val="00941FEE"/>
    <w:rsid w:val="00942F80"/>
    <w:rsid w:val="00945D5C"/>
    <w:rsid w:val="009460D1"/>
    <w:rsid w:val="00981AF0"/>
    <w:rsid w:val="0099111E"/>
    <w:rsid w:val="00991F14"/>
    <w:rsid w:val="009A1BE7"/>
    <w:rsid w:val="009B5D25"/>
    <w:rsid w:val="009B67BA"/>
    <w:rsid w:val="009C5103"/>
    <w:rsid w:val="009C629B"/>
    <w:rsid w:val="009D1D3A"/>
    <w:rsid w:val="009D7094"/>
    <w:rsid w:val="009E2F96"/>
    <w:rsid w:val="009E716B"/>
    <w:rsid w:val="00A03F6F"/>
    <w:rsid w:val="00A10B5B"/>
    <w:rsid w:val="00A14D68"/>
    <w:rsid w:val="00A27265"/>
    <w:rsid w:val="00A37586"/>
    <w:rsid w:val="00A4233D"/>
    <w:rsid w:val="00A5184F"/>
    <w:rsid w:val="00A61CD5"/>
    <w:rsid w:val="00A7621E"/>
    <w:rsid w:val="00A76EE4"/>
    <w:rsid w:val="00A777CE"/>
    <w:rsid w:val="00A92D4E"/>
    <w:rsid w:val="00AA06D5"/>
    <w:rsid w:val="00AA6328"/>
    <w:rsid w:val="00AB239C"/>
    <w:rsid w:val="00AC1BFA"/>
    <w:rsid w:val="00AC2827"/>
    <w:rsid w:val="00AC2A7A"/>
    <w:rsid w:val="00AC5456"/>
    <w:rsid w:val="00AD06E1"/>
    <w:rsid w:val="00AD20D0"/>
    <w:rsid w:val="00AD3670"/>
    <w:rsid w:val="00AD6CC8"/>
    <w:rsid w:val="00AE64BE"/>
    <w:rsid w:val="00AF195D"/>
    <w:rsid w:val="00B17C43"/>
    <w:rsid w:val="00B34B62"/>
    <w:rsid w:val="00B4175F"/>
    <w:rsid w:val="00B45D5E"/>
    <w:rsid w:val="00B55F05"/>
    <w:rsid w:val="00B60D48"/>
    <w:rsid w:val="00B61047"/>
    <w:rsid w:val="00B725C7"/>
    <w:rsid w:val="00B73030"/>
    <w:rsid w:val="00B7440C"/>
    <w:rsid w:val="00B74539"/>
    <w:rsid w:val="00B8504F"/>
    <w:rsid w:val="00B94936"/>
    <w:rsid w:val="00BA033C"/>
    <w:rsid w:val="00BB1EF6"/>
    <w:rsid w:val="00BC1CEA"/>
    <w:rsid w:val="00BC72F9"/>
    <w:rsid w:val="00BD50EE"/>
    <w:rsid w:val="00BD711D"/>
    <w:rsid w:val="00BF281F"/>
    <w:rsid w:val="00C037E6"/>
    <w:rsid w:val="00C060BA"/>
    <w:rsid w:val="00C17B20"/>
    <w:rsid w:val="00C23EBC"/>
    <w:rsid w:val="00C26416"/>
    <w:rsid w:val="00C41A44"/>
    <w:rsid w:val="00C429A2"/>
    <w:rsid w:val="00C50A0C"/>
    <w:rsid w:val="00C54724"/>
    <w:rsid w:val="00C570BF"/>
    <w:rsid w:val="00C64C23"/>
    <w:rsid w:val="00C6587E"/>
    <w:rsid w:val="00C67C13"/>
    <w:rsid w:val="00C713D2"/>
    <w:rsid w:val="00C76695"/>
    <w:rsid w:val="00C958A8"/>
    <w:rsid w:val="00CA45AF"/>
    <w:rsid w:val="00CB56AB"/>
    <w:rsid w:val="00CC3464"/>
    <w:rsid w:val="00CC4B05"/>
    <w:rsid w:val="00CC6CE4"/>
    <w:rsid w:val="00CD28AD"/>
    <w:rsid w:val="00CE4B1E"/>
    <w:rsid w:val="00CF0EB0"/>
    <w:rsid w:val="00D10F47"/>
    <w:rsid w:val="00D144B9"/>
    <w:rsid w:val="00D21DE6"/>
    <w:rsid w:val="00D63503"/>
    <w:rsid w:val="00D64E43"/>
    <w:rsid w:val="00D70F0C"/>
    <w:rsid w:val="00D74802"/>
    <w:rsid w:val="00DA2B6E"/>
    <w:rsid w:val="00DA2D08"/>
    <w:rsid w:val="00DA5576"/>
    <w:rsid w:val="00DB2134"/>
    <w:rsid w:val="00DC5DE3"/>
    <w:rsid w:val="00DC7212"/>
    <w:rsid w:val="00DD7C41"/>
    <w:rsid w:val="00DE0870"/>
    <w:rsid w:val="00DF0A8F"/>
    <w:rsid w:val="00DF7F08"/>
    <w:rsid w:val="00E136F9"/>
    <w:rsid w:val="00E14912"/>
    <w:rsid w:val="00E155D9"/>
    <w:rsid w:val="00E21B1F"/>
    <w:rsid w:val="00E37E9A"/>
    <w:rsid w:val="00E55958"/>
    <w:rsid w:val="00E72EF0"/>
    <w:rsid w:val="00E72F8A"/>
    <w:rsid w:val="00E76C58"/>
    <w:rsid w:val="00E8048F"/>
    <w:rsid w:val="00EC7876"/>
    <w:rsid w:val="00ED6F1F"/>
    <w:rsid w:val="00EF0858"/>
    <w:rsid w:val="00F13CF8"/>
    <w:rsid w:val="00F1788C"/>
    <w:rsid w:val="00F34F8E"/>
    <w:rsid w:val="00F71394"/>
    <w:rsid w:val="00F73A25"/>
    <w:rsid w:val="00F96377"/>
    <w:rsid w:val="00FA632B"/>
    <w:rsid w:val="00FB0EFD"/>
    <w:rsid w:val="00FC2F04"/>
    <w:rsid w:val="00FC4548"/>
    <w:rsid w:val="00FC6462"/>
    <w:rsid w:val="00FC6AEE"/>
    <w:rsid w:val="00FD3B60"/>
    <w:rsid w:val="00FD6FA3"/>
    <w:rsid w:val="00FF2B43"/>
    <w:rsid w:val="00FF2B67"/>
    <w:rsid w:val="00FF2DEB"/>
    <w:rsid w:val="00FF7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76518B"/>
    <w:pPr>
      <w:spacing w:after="160" w:line="240" w:lineRule="exact"/>
    </w:pPr>
    <w:rPr>
      <w:rFonts w:ascii="Verdana" w:eastAsia="Times New Roman" w:hAnsi="Verdana" w:cs="Verdana"/>
      <w:sz w:val="20"/>
      <w:szCs w:val="20"/>
      <w:lang w:val="en-US"/>
    </w:rPr>
  </w:style>
  <w:style w:type="paragraph" w:styleId="a4">
    <w:name w:val="List Paragraph"/>
    <w:basedOn w:val="a"/>
    <w:uiPriority w:val="34"/>
    <w:qFormat/>
    <w:rsid w:val="0076518B"/>
    <w:pPr>
      <w:ind w:left="720"/>
      <w:contextualSpacing/>
    </w:pPr>
  </w:style>
  <w:style w:type="character" w:customStyle="1" w:styleId="1">
    <w:name w:val="Заголовок №1_"/>
    <w:basedOn w:val="a0"/>
    <w:link w:val="10"/>
    <w:rsid w:val="007651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6518B"/>
    <w:pPr>
      <w:shd w:val="clear" w:color="auto" w:fill="FFFFFF"/>
      <w:spacing w:before="300" w:after="0" w:line="0" w:lineRule="atLeast"/>
      <w:jc w:val="center"/>
      <w:outlineLvl w:val="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A423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23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76518B"/>
    <w:pPr>
      <w:spacing w:after="160" w:line="240" w:lineRule="exact"/>
    </w:pPr>
    <w:rPr>
      <w:rFonts w:ascii="Verdana" w:eastAsia="Times New Roman" w:hAnsi="Verdana" w:cs="Verdana"/>
      <w:sz w:val="20"/>
      <w:szCs w:val="20"/>
      <w:lang w:val="en-US"/>
    </w:rPr>
  </w:style>
  <w:style w:type="paragraph" w:styleId="a4">
    <w:name w:val="List Paragraph"/>
    <w:basedOn w:val="a"/>
    <w:uiPriority w:val="34"/>
    <w:qFormat/>
    <w:rsid w:val="0076518B"/>
    <w:pPr>
      <w:ind w:left="720"/>
      <w:contextualSpacing/>
    </w:pPr>
  </w:style>
  <w:style w:type="character" w:customStyle="1" w:styleId="1">
    <w:name w:val="Заголовок №1_"/>
    <w:basedOn w:val="a0"/>
    <w:link w:val="10"/>
    <w:rsid w:val="007651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6518B"/>
    <w:pPr>
      <w:shd w:val="clear" w:color="auto" w:fill="FFFFFF"/>
      <w:spacing w:before="300" w:after="0" w:line="0" w:lineRule="atLeast"/>
      <w:jc w:val="center"/>
      <w:outlineLvl w:val="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A423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23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48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openxmlformats.org/officeDocument/2006/relationships/image" Target="../media/image1.jpeg"/><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Лист1!$B$1</c:f>
              <c:strCache>
                <c:ptCount val="1"/>
                <c:pt idx="0">
                  <c:v>налоговые доходы</c:v>
                </c:pt>
              </c:strCache>
            </c:strRef>
          </c:tx>
          <c:invertIfNegative val="0"/>
          <c:dLbls>
            <c:showLegendKey val="0"/>
            <c:showVal val="1"/>
            <c:showCatName val="0"/>
            <c:showSerName val="0"/>
            <c:showPercent val="0"/>
            <c:showBubbleSize val="0"/>
            <c:showLeaderLines val="0"/>
          </c:dLbls>
          <c:cat>
            <c:numRef>
              <c:f>Лист1!$A$2:$A$3</c:f>
              <c:numCache>
                <c:formatCode>General</c:formatCode>
                <c:ptCount val="2"/>
                <c:pt idx="0">
                  <c:v>2020</c:v>
                </c:pt>
                <c:pt idx="1">
                  <c:v>2021</c:v>
                </c:pt>
              </c:numCache>
            </c:numRef>
          </c:cat>
          <c:val>
            <c:numRef>
              <c:f>Лист1!$B$2:$B$3</c:f>
              <c:numCache>
                <c:formatCode>General</c:formatCode>
                <c:ptCount val="2"/>
                <c:pt idx="0">
                  <c:v>1867</c:v>
                </c:pt>
                <c:pt idx="1">
                  <c:v>1367</c:v>
                </c:pt>
              </c:numCache>
            </c:numRef>
          </c:val>
        </c:ser>
        <c:ser>
          <c:idx val="1"/>
          <c:order val="1"/>
          <c:tx>
            <c:strRef>
              <c:f>Лист1!$C$1</c:f>
              <c:strCache>
                <c:ptCount val="1"/>
                <c:pt idx="0">
                  <c:v>неналоговые доходы</c:v>
                </c:pt>
              </c:strCache>
            </c:strRef>
          </c:tx>
          <c:invertIfNegative val="0"/>
          <c:dLbls>
            <c:showLegendKey val="0"/>
            <c:showVal val="1"/>
            <c:showCatName val="0"/>
            <c:showSerName val="0"/>
            <c:showPercent val="0"/>
            <c:showBubbleSize val="0"/>
            <c:showLeaderLines val="0"/>
          </c:dLbls>
          <c:cat>
            <c:numRef>
              <c:f>Лист1!$A$2:$A$3</c:f>
              <c:numCache>
                <c:formatCode>General</c:formatCode>
                <c:ptCount val="2"/>
                <c:pt idx="0">
                  <c:v>2020</c:v>
                </c:pt>
                <c:pt idx="1">
                  <c:v>2021</c:v>
                </c:pt>
              </c:numCache>
            </c:numRef>
          </c:cat>
          <c:val>
            <c:numRef>
              <c:f>Лист1!$C$2:$C$3</c:f>
              <c:numCache>
                <c:formatCode>General</c:formatCode>
                <c:ptCount val="2"/>
                <c:pt idx="0">
                  <c:v>353</c:v>
                </c:pt>
                <c:pt idx="1">
                  <c:v>806</c:v>
                </c:pt>
              </c:numCache>
            </c:numRef>
          </c:val>
        </c:ser>
        <c:ser>
          <c:idx val="2"/>
          <c:order val="2"/>
          <c:tx>
            <c:strRef>
              <c:f>Лист1!$D$1</c:f>
              <c:strCache>
                <c:ptCount val="1"/>
                <c:pt idx="0">
                  <c:v>дотации</c:v>
                </c:pt>
              </c:strCache>
            </c:strRef>
          </c:tx>
          <c:invertIfNegative val="0"/>
          <c:dLbls>
            <c:showLegendKey val="0"/>
            <c:showVal val="1"/>
            <c:showCatName val="0"/>
            <c:showSerName val="0"/>
            <c:showPercent val="0"/>
            <c:showBubbleSize val="0"/>
            <c:showLeaderLines val="0"/>
          </c:dLbls>
          <c:cat>
            <c:numRef>
              <c:f>Лист1!$A$2:$A$3</c:f>
              <c:numCache>
                <c:formatCode>General</c:formatCode>
                <c:ptCount val="2"/>
                <c:pt idx="0">
                  <c:v>2020</c:v>
                </c:pt>
                <c:pt idx="1">
                  <c:v>2021</c:v>
                </c:pt>
              </c:numCache>
            </c:numRef>
          </c:cat>
          <c:val>
            <c:numRef>
              <c:f>Лист1!$D$2:$D$3</c:f>
              <c:numCache>
                <c:formatCode>General</c:formatCode>
                <c:ptCount val="2"/>
                <c:pt idx="0">
                  <c:v>2545</c:v>
                </c:pt>
                <c:pt idx="1">
                  <c:v>3327</c:v>
                </c:pt>
              </c:numCache>
            </c:numRef>
          </c:val>
        </c:ser>
        <c:dLbls>
          <c:showLegendKey val="0"/>
          <c:showVal val="0"/>
          <c:showCatName val="0"/>
          <c:showSerName val="0"/>
          <c:showPercent val="0"/>
          <c:showBubbleSize val="0"/>
        </c:dLbls>
        <c:gapWidth val="150"/>
        <c:overlap val="100"/>
        <c:axId val="34437760"/>
        <c:axId val="34447744"/>
      </c:barChart>
      <c:catAx>
        <c:axId val="34437760"/>
        <c:scaling>
          <c:orientation val="minMax"/>
        </c:scaling>
        <c:delete val="0"/>
        <c:axPos val="b"/>
        <c:numFmt formatCode="General" sourceLinked="1"/>
        <c:majorTickMark val="out"/>
        <c:minorTickMark val="none"/>
        <c:tickLblPos val="nextTo"/>
        <c:crossAx val="34447744"/>
        <c:crosses val="autoZero"/>
        <c:auto val="1"/>
        <c:lblAlgn val="ctr"/>
        <c:lblOffset val="100"/>
        <c:noMultiLvlLbl val="0"/>
      </c:catAx>
      <c:valAx>
        <c:axId val="34447744"/>
        <c:scaling>
          <c:orientation val="minMax"/>
        </c:scaling>
        <c:delete val="0"/>
        <c:axPos val="l"/>
        <c:majorGridlines/>
        <c:numFmt formatCode="General" sourceLinked="1"/>
        <c:majorTickMark val="out"/>
        <c:minorTickMark val="none"/>
        <c:tickLblPos val="nextTo"/>
        <c:crossAx val="34437760"/>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доходы всего</c:v>
                </c:pt>
              </c:strCache>
            </c:strRef>
          </c:tx>
          <c:invertIfNegative val="0"/>
          <c:dLbls>
            <c:dLbl>
              <c:idx val="4"/>
              <c:tx>
                <c:rich>
                  <a:bodyPr/>
                  <a:lstStyle/>
                  <a:p>
                    <a:pPr>
                      <a:defRPr sz="999" b="0" i="0" u="none" strike="noStrike" baseline="0">
                        <a:solidFill>
                          <a:srgbClr val="000000"/>
                        </a:solidFill>
                        <a:latin typeface="Calibri"/>
                        <a:ea typeface="Calibri"/>
                        <a:cs typeface="Calibri"/>
                      </a:defRPr>
                    </a:pPr>
                    <a:r>
                      <a:rPr lang="ru-RU" sz="1098" b="1" i="0" strike="noStrike">
                        <a:solidFill>
                          <a:srgbClr val="000000"/>
                        </a:solidFill>
                        <a:latin typeface="Calibri"/>
                      </a:rPr>
                      <a:t>238095</a:t>
                    </a:r>
                  </a:p>
                </c:rich>
              </c:tx>
              <c:spPr>
                <a:noFill/>
                <a:ln w="25363">
                  <a:noFill/>
                </a:ln>
              </c:spPr>
              <c:showLegendKey val="0"/>
              <c:showVal val="0"/>
              <c:showCatName val="0"/>
              <c:showSerName val="0"/>
              <c:showPercent val="0"/>
              <c:showBubbleSize val="0"/>
            </c:dLbl>
            <c:spPr>
              <a:noFill/>
              <a:ln w="25363">
                <a:noFill/>
              </a:ln>
            </c:spPr>
            <c:txPr>
              <a:bodyPr/>
              <a:lstStyle/>
              <a:p>
                <a:pPr>
                  <a:defRPr sz="1098"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numRef>
              <c:f>Лист1!$A$2:$A$5</c:f>
              <c:numCache>
                <c:formatCode>General</c:formatCode>
                <c:ptCount val="4"/>
                <c:pt idx="0">
                  <c:v>2020</c:v>
                </c:pt>
                <c:pt idx="2">
                  <c:v>2021</c:v>
                </c:pt>
              </c:numCache>
            </c:numRef>
          </c:cat>
          <c:val>
            <c:numRef>
              <c:f>Лист1!$B$2:$B$5</c:f>
              <c:numCache>
                <c:formatCode>General</c:formatCode>
                <c:ptCount val="4"/>
                <c:pt idx="0">
                  <c:v>4765510.47</c:v>
                </c:pt>
                <c:pt idx="2">
                  <c:v>5501091.2000000002</c:v>
                </c:pt>
              </c:numCache>
            </c:numRef>
          </c:val>
        </c:ser>
        <c:ser>
          <c:idx val="1"/>
          <c:order val="1"/>
          <c:tx>
            <c:strRef>
              <c:f>Лист1!$C$1</c:f>
              <c:strCache>
                <c:ptCount val="1"/>
                <c:pt idx="0">
                  <c:v>налоговые доходы</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Лист1!$A$2:$A$5</c:f>
              <c:numCache>
                <c:formatCode>General</c:formatCode>
                <c:ptCount val="4"/>
                <c:pt idx="0">
                  <c:v>2020</c:v>
                </c:pt>
                <c:pt idx="2">
                  <c:v>2021</c:v>
                </c:pt>
              </c:numCache>
            </c:numRef>
          </c:cat>
          <c:val>
            <c:numRef>
              <c:f>Лист1!$C$2:$C$5</c:f>
              <c:numCache>
                <c:formatCode>General</c:formatCode>
                <c:ptCount val="4"/>
                <c:pt idx="0">
                  <c:v>1599257</c:v>
                </c:pt>
                <c:pt idx="2">
                  <c:v>1366500</c:v>
                </c:pt>
              </c:numCache>
            </c:numRef>
          </c:val>
        </c:ser>
        <c:dLbls>
          <c:showLegendKey val="0"/>
          <c:showVal val="0"/>
          <c:showCatName val="0"/>
          <c:showSerName val="0"/>
          <c:showPercent val="0"/>
          <c:showBubbleSize val="0"/>
        </c:dLbls>
        <c:gapWidth val="150"/>
        <c:axId val="108106496"/>
        <c:axId val="108108032"/>
      </c:barChart>
      <c:catAx>
        <c:axId val="108106496"/>
        <c:scaling>
          <c:orientation val="minMax"/>
        </c:scaling>
        <c:delete val="0"/>
        <c:axPos val="b"/>
        <c:numFmt formatCode="General" sourceLinked="1"/>
        <c:majorTickMark val="out"/>
        <c:minorTickMark val="none"/>
        <c:tickLblPos val="nextTo"/>
        <c:txPr>
          <a:bodyPr rot="0" vert="horz"/>
          <a:lstStyle/>
          <a:p>
            <a:pPr>
              <a:defRPr sz="999" b="0" i="0" u="none" strike="noStrike" baseline="0">
                <a:solidFill>
                  <a:srgbClr val="000000"/>
                </a:solidFill>
                <a:latin typeface="Calibri"/>
                <a:ea typeface="Calibri"/>
                <a:cs typeface="Calibri"/>
              </a:defRPr>
            </a:pPr>
            <a:endParaRPr lang="ru-RU"/>
          </a:p>
        </c:txPr>
        <c:crossAx val="108108032"/>
        <c:crosses val="autoZero"/>
        <c:auto val="1"/>
        <c:lblAlgn val="ctr"/>
        <c:lblOffset val="100"/>
        <c:noMultiLvlLbl val="0"/>
      </c:catAx>
      <c:valAx>
        <c:axId val="108108032"/>
        <c:scaling>
          <c:orientation val="minMax"/>
        </c:scaling>
        <c:delete val="1"/>
        <c:axPos val="l"/>
        <c:numFmt formatCode="General" sourceLinked="1"/>
        <c:majorTickMark val="out"/>
        <c:minorTickMark val="none"/>
        <c:tickLblPos val="nextTo"/>
        <c:crossAx val="108106496"/>
        <c:crosses val="autoZero"/>
        <c:crossBetween val="between"/>
      </c:valAx>
    </c:plotArea>
    <c:legend>
      <c:legendPos val="r"/>
      <c:layout>
        <c:manualLayout>
          <c:xMode val="edge"/>
          <c:yMode val="edge"/>
          <c:x val="0.772887323943662"/>
          <c:y val="0.42443729903536981"/>
          <c:w val="0.21126760563380281"/>
          <c:h val="0.1446945337620579"/>
        </c:manualLayout>
      </c:layout>
      <c:overlay val="0"/>
      <c:txPr>
        <a:bodyPr/>
        <a:lstStyle/>
        <a:p>
          <a:pPr>
            <a:defRPr sz="919"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999"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НДФЛ</c:v>
                </c:pt>
              </c:strCache>
            </c:strRef>
          </c:tx>
          <c:spPr>
            <a:blipFill>
              <a:blip xmlns:r="http://schemas.openxmlformats.org/officeDocument/2006/relationships" r:embed="rId2"/>
              <a:tile tx="0" ty="0" sx="100000" sy="100000" flip="none" algn="tl"/>
            </a:blipFill>
            <a:scene3d>
              <a:camera prst="orthographicFront"/>
              <a:lightRig rig="threePt" dir="t"/>
            </a:scene3d>
            <a:sp3d>
              <a:bevelT w="6350"/>
              <a:bevelB w="6350" h="82550"/>
            </a:sp3d>
          </c:spPr>
          <c:invertIfNegative val="1"/>
          <c:pictureOptions>
            <c:pictureFormat val="stretch"/>
          </c:pictureOptions>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Лист1!$B$2:$B$6</c:f>
              <c:numCache>
                <c:formatCode>General</c:formatCode>
                <c:ptCount val="5"/>
                <c:pt idx="0">
                  <c:v>91.1</c:v>
                </c:pt>
                <c:pt idx="3">
                  <c:v>37.799999999999997</c:v>
                </c:pt>
              </c:numCache>
            </c:numRef>
          </c:val>
        </c:ser>
        <c:ser>
          <c:idx val="1"/>
          <c:order val="1"/>
          <c:tx>
            <c:strRef>
              <c:f>Лист1!$C$1</c:f>
              <c:strCache>
                <c:ptCount val="1"/>
                <c:pt idx="0">
                  <c:v>Зем.н.</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Лист1!$C$2:$C$6</c:f>
              <c:numCache>
                <c:formatCode>General</c:formatCode>
                <c:ptCount val="5"/>
                <c:pt idx="0">
                  <c:v>1275.8</c:v>
                </c:pt>
                <c:pt idx="3">
                  <c:v>1073.2</c:v>
                </c:pt>
              </c:numCache>
            </c:numRef>
          </c:val>
        </c:ser>
        <c:ser>
          <c:idx val="2"/>
          <c:order val="2"/>
          <c:tx>
            <c:strRef>
              <c:f>Лист1!$D$1</c:f>
              <c:strCache>
                <c:ptCount val="1"/>
                <c:pt idx="0">
                  <c:v>с/х н.</c:v>
                </c:pt>
              </c:strCache>
            </c:strRef>
          </c:tx>
          <c:invertIfNegative val="0"/>
          <c:cat>
            <c:numRef>
              <c:f>Лист1!$A$2:$A$6</c:f>
              <c:numCache>
                <c:formatCode>General</c:formatCode>
                <c:ptCount val="5"/>
                <c:pt idx="0">
                  <c:v>2020</c:v>
                </c:pt>
                <c:pt idx="3">
                  <c:v>2021</c:v>
                </c:pt>
              </c:numCache>
            </c:numRef>
          </c:cat>
          <c:val>
            <c:numRef>
              <c:f>Лист1!$D$2:$D$6</c:f>
              <c:numCache>
                <c:formatCode>General</c:formatCode>
                <c:ptCount val="5"/>
                <c:pt idx="0">
                  <c:v>97.7</c:v>
                </c:pt>
                <c:pt idx="3">
                  <c:v>24.3</c:v>
                </c:pt>
              </c:numCache>
            </c:numRef>
          </c:val>
        </c:ser>
        <c:ser>
          <c:idx val="3"/>
          <c:order val="3"/>
          <c:tx>
            <c:strRef>
              <c:f>Лист1!$E$1</c:f>
              <c:strCache>
                <c:ptCount val="1"/>
                <c:pt idx="0">
                  <c:v>на им-во</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Лист1!$E$2:$E$6</c:f>
              <c:numCache>
                <c:formatCode>General</c:formatCode>
                <c:ptCount val="5"/>
                <c:pt idx="0">
                  <c:v>134.69999999999999</c:v>
                </c:pt>
                <c:pt idx="3">
                  <c:v>231.2</c:v>
                </c:pt>
              </c:numCache>
            </c:numRef>
          </c:val>
        </c:ser>
        <c:ser>
          <c:idx val="4"/>
          <c:order val="4"/>
          <c:tx>
            <c:strRef>
              <c:f>Лист1!$F$1</c:f>
              <c:strCache>
                <c:ptCount val="1"/>
                <c:pt idx="0">
                  <c:v>Столбец1</c:v>
                </c:pt>
              </c:strCache>
            </c:strRef>
          </c:tx>
          <c:invertIfNegative val="0"/>
          <c:cat>
            <c:numRef>
              <c:f>Лист1!$A$2:$A$6</c:f>
              <c:numCache>
                <c:formatCode>General</c:formatCode>
                <c:ptCount val="5"/>
                <c:pt idx="0">
                  <c:v>2020</c:v>
                </c:pt>
                <c:pt idx="3">
                  <c:v>2021</c:v>
                </c:pt>
              </c:numCache>
            </c:numRef>
          </c:cat>
          <c:val>
            <c:numRef>
              <c:f>Лист1!$F$2:$F$6</c:f>
              <c:numCache>
                <c:formatCode>General</c:formatCode>
                <c:ptCount val="5"/>
              </c:numCache>
            </c:numRef>
          </c:val>
        </c:ser>
        <c:ser>
          <c:idx val="5"/>
          <c:order val="5"/>
          <c:tx>
            <c:strRef>
              <c:f>Лист1!$G$1</c:f>
              <c:strCache>
                <c:ptCount val="1"/>
                <c:pt idx="0">
                  <c:v>Столбец2</c:v>
                </c:pt>
              </c:strCache>
            </c:strRef>
          </c:tx>
          <c:invertIfNegative val="0"/>
          <c:cat>
            <c:numRef>
              <c:f>Лист1!$A$2:$A$6</c:f>
              <c:numCache>
                <c:formatCode>General</c:formatCode>
                <c:ptCount val="5"/>
                <c:pt idx="0">
                  <c:v>2020</c:v>
                </c:pt>
                <c:pt idx="3">
                  <c:v>2021</c:v>
                </c:pt>
              </c:numCache>
            </c:numRef>
          </c:cat>
          <c:val>
            <c:numRef>
              <c:f>Лист1!$G$2:$G$6</c:f>
              <c:numCache>
                <c:formatCode>General</c:formatCode>
                <c:ptCount val="5"/>
              </c:numCache>
            </c:numRef>
          </c:val>
        </c:ser>
        <c:dLbls>
          <c:showLegendKey val="0"/>
          <c:showVal val="0"/>
          <c:showCatName val="0"/>
          <c:showSerName val="0"/>
          <c:showPercent val="0"/>
          <c:showBubbleSize val="0"/>
        </c:dLbls>
        <c:gapWidth val="0"/>
        <c:gapDepth val="0"/>
        <c:shape val="cylinder"/>
        <c:axId val="114863488"/>
        <c:axId val="114873472"/>
        <c:axId val="0"/>
      </c:bar3DChart>
      <c:catAx>
        <c:axId val="114863488"/>
        <c:scaling>
          <c:orientation val="minMax"/>
        </c:scaling>
        <c:delete val="0"/>
        <c:axPos val="b"/>
        <c:numFmt formatCode="General" sourceLinked="1"/>
        <c:majorTickMark val="out"/>
        <c:minorTickMark val="none"/>
        <c:tickLblPos val="nextTo"/>
        <c:crossAx val="114873472"/>
        <c:crosses val="autoZero"/>
        <c:auto val="1"/>
        <c:lblAlgn val="ctr"/>
        <c:lblOffset val="100"/>
        <c:noMultiLvlLbl val="0"/>
      </c:catAx>
      <c:valAx>
        <c:axId val="114873472"/>
        <c:scaling>
          <c:orientation val="minMax"/>
        </c:scaling>
        <c:delete val="0"/>
        <c:axPos val="l"/>
        <c:majorGridlines>
          <c:spPr>
            <a:ln>
              <a:solidFill>
                <a:schemeClr val="accent1"/>
              </a:solidFill>
            </a:ln>
          </c:spPr>
        </c:majorGridlines>
        <c:numFmt formatCode="General" sourceLinked="1"/>
        <c:majorTickMark val="out"/>
        <c:minorTickMark val="none"/>
        <c:tickLblPos val="nextTo"/>
        <c:crossAx val="114863488"/>
        <c:crosses val="autoZero"/>
        <c:crossBetween val="between"/>
      </c:valAx>
      <c:spPr>
        <a:noFill/>
        <a:ln w="25408">
          <a:noFill/>
        </a:ln>
      </c:spPr>
    </c:plotArea>
    <c:legend>
      <c:legendPos val="r"/>
      <c:legendEntry>
        <c:idx val="4"/>
        <c:delete val="1"/>
      </c:legendEntry>
      <c:legendEntry>
        <c:idx val="5"/>
        <c:delete val="1"/>
      </c:legendEntry>
      <c:layout>
        <c:manualLayout>
          <c:xMode val="edge"/>
          <c:yMode val="edge"/>
          <c:x val="0.82735042735042763"/>
          <c:y val="0.38556338028169201"/>
          <c:w val="0.15726495726495726"/>
          <c:h val="0.25352112676056326"/>
        </c:manualLayout>
      </c:layout>
      <c:overlay val="0"/>
    </c:legend>
    <c:plotVisOnly val="1"/>
    <c:dispBlanksAs val="gap"/>
    <c:showDLblsOverMax val="0"/>
  </c:chart>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view3D>
      <c:rotX val="7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АРЕНДА</c:v>
                </c:pt>
              </c:strCache>
            </c:strRef>
          </c:tx>
          <c:dLbls>
            <c:showLegendKey val="0"/>
            <c:showVal val="1"/>
            <c:showCatName val="0"/>
            <c:showSerName val="0"/>
            <c:showPercent val="0"/>
            <c:showBubbleSize val="0"/>
            <c:showLeaderLines val="1"/>
          </c:dLbls>
          <c:cat>
            <c:numRef>
              <c:f>Лист1!$A$2:$A$3</c:f>
              <c:numCache>
                <c:formatCode>General</c:formatCode>
                <c:ptCount val="2"/>
                <c:pt idx="0">
                  <c:v>2020</c:v>
                </c:pt>
                <c:pt idx="1">
                  <c:v>2021</c:v>
                </c:pt>
              </c:numCache>
            </c:numRef>
          </c:cat>
          <c:val>
            <c:numRef>
              <c:f>Лист1!$B$2:$B$3</c:f>
              <c:numCache>
                <c:formatCode>General</c:formatCode>
                <c:ptCount val="2"/>
                <c:pt idx="0">
                  <c:v>53.1</c:v>
                </c:pt>
                <c:pt idx="1">
                  <c:v>70.400000000000006</c:v>
                </c:pt>
              </c:numCache>
            </c:numRef>
          </c:val>
        </c:ser>
        <c:ser>
          <c:idx val="1"/>
          <c:order val="1"/>
          <c:tx>
            <c:strRef>
              <c:f>Лист1!$C$1</c:f>
              <c:strCache>
                <c:ptCount val="1"/>
                <c:pt idx="0">
                  <c:v>Столбец1</c:v>
                </c:pt>
              </c:strCache>
            </c:strRef>
          </c:tx>
          <c:cat>
            <c:numRef>
              <c:f>Лист1!$A$2:$A$3</c:f>
              <c:numCache>
                <c:formatCode>General</c:formatCode>
                <c:ptCount val="2"/>
                <c:pt idx="0">
                  <c:v>2020</c:v>
                </c:pt>
                <c:pt idx="1">
                  <c:v>2021</c:v>
                </c:pt>
              </c:numCache>
            </c:numRef>
          </c:cat>
          <c:val>
            <c:numRef>
              <c:f>Лист1!$C$2:$C$3</c:f>
              <c:numCache>
                <c:formatCode>General</c:formatCode>
                <c:ptCount val="2"/>
              </c:numCache>
            </c:numRef>
          </c:val>
        </c:ser>
        <c:ser>
          <c:idx val="2"/>
          <c:order val="2"/>
          <c:tx>
            <c:strRef>
              <c:f>Лист1!$D$1</c:f>
              <c:strCache>
                <c:ptCount val="1"/>
                <c:pt idx="0">
                  <c:v>Столбец2</c:v>
                </c:pt>
              </c:strCache>
            </c:strRef>
          </c:tx>
          <c:cat>
            <c:numRef>
              <c:f>Лист1!$A$2:$A$3</c:f>
              <c:numCache>
                <c:formatCode>General</c:formatCode>
                <c:ptCount val="2"/>
                <c:pt idx="0">
                  <c:v>2020</c:v>
                </c:pt>
                <c:pt idx="1">
                  <c:v>2021</c:v>
                </c:pt>
              </c:numCache>
            </c:numRef>
          </c:cat>
          <c:val>
            <c:numRef>
              <c:f>Лист1!$D$2:$D$3</c:f>
              <c:numCache>
                <c:formatCode>General</c:formatCode>
                <c:ptCount val="2"/>
              </c:numCache>
            </c:numRef>
          </c:val>
        </c:ser>
        <c:ser>
          <c:idx val="3"/>
          <c:order val="3"/>
          <c:tx>
            <c:strRef>
              <c:f>Лист1!$E$1</c:f>
              <c:strCache>
                <c:ptCount val="1"/>
                <c:pt idx="0">
                  <c:v>Столбец3</c:v>
                </c:pt>
              </c:strCache>
            </c:strRef>
          </c:tx>
          <c:cat>
            <c:numRef>
              <c:f>Лист1!$A$2:$A$3</c:f>
              <c:numCache>
                <c:formatCode>General</c:formatCode>
                <c:ptCount val="2"/>
                <c:pt idx="0">
                  <c:v>2020</c:v>
                </c:pt>
                <c:pt idx="1">
                  <c:v>2021</c:v>
                </c:pt>
              </c:numCache>
            </c:numRef>
          </c:cat>
          <c:val>
            <c:numRef>
              <c:f>Лист1!$E$2:$E$3</c:f>
              <c:numCache>
                <c:formatCode>General</c:formatCode>
                <c:ptCount val="2"/>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pPr>
        <a:solidFill>
          <a:schemeClr val="bg1"/>
        </a:solidFill>
      </c:spPr>
    </c:sideWall>
    <c:backWall>
      <c:thickness val="0"/>
      <c:spPr>
        <a:solidFill>
          <a:schemeClr val="bg1"/>
        </a:solidFill>
      </c:spPr>
    </c:backWall>
    <c:plotArea>
      <c:layout/>
      <c:bar3DChart>
        <c:barDir val="col"/>
        <c:grouping val="stacked"/>
        <c:varyColors val="0"/>
        <c:ser>
          <c:idx val="0"/>
          <c:order val="0"/>
          <c:tx>
            <c:strRef>
              <c:f>Лист1!$B$1</c:f>
              <c:strCache>
                <c:ptCount val="1"/>
                <c:pt idx="0">
                  <c:v>Общегосударственные вопросы</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Лист1!$B$2:$B$6</c:f>
              <c:numCache>
                <c:formatCode>General</c:formatCode>
                <c:ptCount val="5"/>
                <c:pt idx="0">
                  <c:v>861.3</c:v>
                </c:pt>
                <c:pt idx="3">
                  <c:v>1076.7</c:v>
                </c:pt>
              </c:numCache>
            </c:numRef>
          </c:val>
        </c:ser>
        <c:ser>
          <c:idx val="1"/>
          <c:order val="1"/>
          <c:tx>
            <c:strRef>
              <c:f>Лист1!$C$1</c:f>
              <c:strCache>
                <c:ptCount val="1"/>
                <c:pt idx="0">
                  <c:v>Национальная оборона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Лист1!$C$2:$C$6</c:f>
              <c:numCache>
                <c:formatCode>General</c:formatCode>
                <c:ptCount val="5"/>
                <c:pt idx="0">
                  <c:v>143</c:v>
                </c:pt>
                <c:pt idx="3">
                  <c:v>156</c:v>
                </c:pt>
              </c:numCache>
            </c:numRef>
          </c:val>
        </c:ser>
        <c:ser>
          <c:idx val="2"/>
          <c:order val="2"/>
          <c:tx>
            <c:strRef>
              <c:f>Лист1!$D$1</c:f>
              <c:strCache>
                <c:ptCount val="1"/>
                <c:pt idx="0">
                  <c:v>Национальная безопасность и правоохранительная деятельность</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Лист1!$D$2:$D$6</c:f>
              <c:numCache>
                <c:formatCode>General</c:formatCode>
                <c:ptCount val="5"/>
                <c:pt idx="0">
                  <c:v>14</c:v>
                </c:pt>
                <c:pt idx="3">
                  <c:v>1</c:v>
                </c:pt>
              </c:numCache>
            </c:numRef>
          </c:val>
        </c:ser>
        <c:ser>
          <c:idx val="3"/>
          <c:order val="3"/>
          <c:tx>
            <c:strRef>
              <c:f>Лист1!$E$1</c:f>
              <c:strCache>
                <c:ptCount val="1"/>
                <c:pt idx="0">
                  <c:v>Национальная экономика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Лист1!$E$2:$E$6</c:f>
              <c:numCache>
                <c:formatCode>General</c:formatCode>
                <c:ptCount val="5"/>
                <c:pt idx="0">
                  <c:v>214</c:v>
                </c:pt>
                <c:pt idx="3">
                  <c:v>712.1</c:v>
                </c:pt>
              </c:numCache>
            </c:numRef>
          </c:val>
        </c:ser>
        <c:ser>
          <c:idx val="4"/>
          <c:order val="4"/>
          <c:tx>
            <c:strRef>
              <c:f>Лист1!$F$1</c:f>
              <c:strCache>
                <c:ptCount val="1"/>
                <c:pt idx="0">
                  <c:v>Жилищно-коммунальное хозяйство</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Лист1!$F$2:$F$6</c:f>
              <c:numCache>
                <c:formatCode>General</c:formatCode>
                <c:ptCount val="5"/>
                <c:pt idx="0">
                  <c:v>1191.2</c:v>
                </c:pt>
                <c:pt idx="3">
                  <c:v>1530.4</c:v>
                </c:pt>
              </c:numCache>
            </c:numRef>
          </c:val>
        </c:ser>
        <c:ser>
          <c:idx val="5"/>
          <c:order val="5"/>
          <c:tx>
            <c:strRef>
              <c:f>Лист1!$G$1</c:f>
              <c:strCache>
                <c:ptCount val="1"/>
                <c:pt idx="0">
                  <c:v>Культура, кинематография</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Лист1!$G$2:$G$6</c:f>
              <c:numCache>
                <c:formatCode>General</c:formatCode>
                <c:ptCount val="5"/>
                <c:pt idx="0">
                  <c:v>1748.3</c:v>
                </c:pt>
                <c:pt idx="3">
                  <c:v>1894.1</c:v>
                </c:pt>
              </c:numCache>
            </c:numRef>
          </c:val>
        </c:ser>
        <c:ser>
          <c:idx val="6"/>
          <c:order val="6"/>
          <c:tx>
            <c:strRef>
              <c:f>Лист1!$H$1</c:f>
              <c:strCache>
                <c:ptCount val="1"/>
                <c:pt idx="0">
                  <c:v>Социальная политика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2020</c:v>
                </c:pt>
                <c:pt idx="3">
                  <c:v>2021</c:v>
                </c:pt>
              </c:numCache>
            </c:numRef>
          </c:cat>
          <c:val>
            <c:numRef>
              <c:f>Лист1!$H$2:$H$6</c:f>
              <c:numCache>
                <c:formatCode>General</c:formatCode>
                <c:ptCount val="5"/>
                <c:pt idx="0">
                  <c:v>15.4</c:v>
                </c:pt>
                <c:pt idx="3">
                  <c:v>15.4</c:v>
                </c:pt>
              </c:numCache>
            </c:numRef>
          </c:val>
        </c:ser>
        <c:ser>
          <c:idx val="7"/>
          <c:order val="7"/>
          <c:tx>
            <c:strRef>
              <c:f>Лист1!$I$1</c:f>
              <c:strCache>
                <c:ptCount val="1"/>
                <c:pt idx="0">
                  <c:v>Физическая культура и спорт</c:v>
                </c:pt>
              </c:strCache>
            </c:strRef>
          </c:tx>
          <c:invertIfNegative val="0"/>
          <c:cat>
            <c:numRef>
              <c:f>Лист1!$A$2:$A$6</c:f>
              <c:numCache>
                <c:formatCode>General</c:formatCode>
                <c:ptCount val="5"/>
                <c:pt idx="0">
                  <c:v>2020</c:v>
                </c:pt>
                <c:pt idx="3">
                  <c:v>2021</c:v>
                </c:pt>
              </c:numCache>
            </c:numRef>
          </c:cat>
          <c:val>
            <c:numRef>
              <c:f>Лист1!$I$2:$I$6</c:f>
              <c:numCache>
                <c:formatCode>General</c:formatCode>
                <c:ptCount val="5"/>
                <c:pt idx="0">
                  <c:v>81.2</c:v>
                </c:pt>
                <c:pt idx="3">
                  <c:v>35.200000000000003</c:v>
                </c:pt>
              </c:numCache>
            </c:numRef>
          </c:val>
        </c:ser>
        <c:dLbls>
          <c:showLegendKey val="0"/>
          <c:showVal val="0"/>
          <c:showCatName val="0"/>
          <c:showSerName val="0"/>
          <c:showPercent val="0"/>
          <c:showBubbleSize val="0"/>
        </c:dLbls>
        <c:gapWidth val="150"/>
        <c:shape val="cylinder"/>
        <c:axId val="114924928"/>
        <c:axId val="114934912"/>
        <c:axId val="0"/>
      </c:bar3DChart>
      <c:catAx>
        <c:axId val="114924928"/>
        <c:scaling>
          <c:orientation val="minMax"/>
        </c:scaling>
        <c:delete val="0"/>
        <c:axPos val="b"/>
        <c:numFmt formatCode="General" sourceLinked="1"/>
        <c:majorTickMark val="out"/>
        <c:minorTickMark val="none"/>
        <c:tickLblPos val="nextTo"/>
        <c:crossAx val="114934912"/>
        <c:crosses val="autoZero"/>
        <c:auto val="1"/>
        <c:lblAlgn val="ctr"/>
        <c:lblOffset val="100"/>
        <c:noMultiLvlLbl val="0"/>
      </c:catAx>
      <c:valAx>
        <c:axId val="114934912"/>
        <c:scaling>
          <c:orientation val="minMax"/>
        </c:scaling>
        <c:delete val="0"/>
        <c:axPos val="l"/>
        <c:majorGridlines/>
        <c:numFmt formatCode="General" sourceLinked="1"/>
        <c:majorTickMark val="out"/>
        <c:minorTickMark val="none"/>
        <c:tickLblPos val="nextTo"/>
        <c:crossAx val="114924928"/>
        <c:crosses val="autoZero"/>
        <c:crossBetween val="between"/>
      </c:valAx>
      <c:spPr>
        <a:noFill/>
        <a:ln w="25397">
          <a:noFill/>
        </a:ln>
      </c:spPr>
    </c:plotArea>
    <c:legend>
      <c:legendPos val="r"/>
      <c:layout>
        <c:manualLayout>
          <c:xMode val="edge"/>
          <c:yMode val="edge"/>
          <c:x val="0.64436619718309862"/>
          <c:y val="5.726256983240284E-2"/>
          <c:w val="0.31590709984781323"/>
          <c:h val="0.26441900241921812"/>
        </c:manualLayout>
      </c:layout>
      <c:overlay val="0"/>
      <c:txPr>
        <a:bodyPr/>
        <a:lstStyle/>
        <a:p>
          <a:pPr>
            <a:defRPr sz="800" b="1"/>
          </a:pPr>
          <a:endParaRPr lang="ru-RU"/>
        </a:p>
      </c:txPr>
    </c:legend>
    <c:plotVisOnly val="1"/>
    <c:dispBlanksAs val="gap"/>
    <c:showDLblsOverMax val="0"/>
  </c:chart>
  <c:txPr>
    <a:bodyPr/>
    <a:lstStyle/>
    <a:p>
      <a:pPr>
        <a:defRPr sz="900"/>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262</TotalTime>
  <Pages>12</Pages>
  <Words>1927</Words>
  <Characters>10985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Адмнистратор</cp:lastModifiedBy>
  <cp:revision>9</cp:revision>
  <cp:lastPrinted>2022-03-31T07:10:00Z</cp:lastPrinted>
  <dcterms:created xsi:type="dcterms:W3CDTF">2019-03-28T02:03:00Z</dcterms:created>
  <dcterms:modified xsi:type="dcterms:W3CDTF">2022-04-05T07:43:00Z</dcterms:modified>
</cp:coreProperties>
</file>