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notes.xml" ContentType="application/vnd.openxmlformats-officedocument.wordprocessingml.footnot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УСТЬ-БЕЛОВСКОГО СЕЛЬСОВЕТА</w:t>
      </w:r>
    </w:p>
    <w:p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>
      <w:pPr>
        <w:ind w:right="-185"/>
        <w:contextualSpacing/>
        <w:jc w:val="center"/>
        <w:rPr>
          <w:b/>
          <w:bCs/>
          <w:sz w:val="26"/>
          <w:szCs w:val="26"/>
        </w:rPr>
      </w:pPr>
    </w:p>
    <w:p>
      <w:pPr>
        <w:contextualSpacing/>
        <w:jc w:val="center"/>
        <w:rPr>
          <w:b/>
          <w:sz w:val="26"/>
          <w:szCs w:val="26"/>
        </w:rPr>
      </w:pPr>
    </w:p>
    <w:p>
      <w:pPr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>
      <w:pPr>
        <w:contextualSpacing/>
        <w:jc w:val="center"/>
        <w:rPr>
          <w:b/>
          <w:sz w:val="26"/>
          <w:szCs w:val="26"/>
        </w:rPr>
      </w:pPr>
    </w:p>
    <w:p>
      <w:pPr>
        <w:ind w:firstLine="709"/>
        <w:autoSpaceDE w:val="off"/>
        <w:autoSpaceDN w:val="off"/>
        <w:jc w:val="center"/>
        <w:shd w:val="clear" w:color="auto" w:fill="FFFFFF"/>
        <w:rPr>
          <w:sz w:val="26"/>
          <w:szCs w:val="26"/>
          <w:rtl w:val="off"/>
        </w:rPr>
      </w:pPr>
      <w:r>
        <w:rPr>
          <w:sz w:val="26"/>
          <w:szCs w:val="26"/>
        </w:rPr>
        <w:t xml:space="preserve">27.12.2021 № 14    </w:t>
      </w:r>
      <w:r>
        <w:rPr>
          <w:sz w:val="26"/>
          <w:szCs w:val="26"/>
          <w:rtl w:val="off"/>
        </w:rPr>
        <w:t xml:space="preserve">           </w:t>
      </w:r>
      <w:r>
        <w:rPr>
          <w:sz w:val="26"/>
          <w:szCs w:val="26"/>
        </w:rPr>
        <w:t xml:space="preserve">                                                             с. Усть-Белое</w:t>
      </w:r>
    </w:p>
    <w:p>
      <w:pPr>
        <w:ind w:firstLine="709"/>
        <w:autoSpaceDE w:val="off"/>
        <w:autoSpaceDN w:val="off"/>
        <w:jc w:val="center"/>
        <w:shd w:val="clear" w:color="auto" w:fill="FFFFFF"/>
        <w:rPr>
          <w:sz w:val="28"/>
          <w:szCs w:val="28"/>
        </w:rPr>
      </w:pP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Порядка определения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территории муниципального образования </w:t>
      </w:r>
    </w:p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Усть-Беловский сельсовет, на которой могут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реализовываться инициативные проекты</w:t>
      </w:r>
    </w:p>
    <w:p>
      <w:pPr>
        <w:jc w:val="center"/>
        <w:rPr>
          <w:i/>
        </w:rPr>
      </w:pPr>
    </w:p>
    <w:p>
      <w:pPr>
        <w:jc w:val="right"/>
        <w:rPr>
          <w:sz w:val="28"/>
          <w:szCs w:val="28"/>
        </w:rPr>
      </w:pPr>
    </w:p>
    <w:p>
      <w:pPr>
        <w:ind w:firstLine="540"/>
        <w:jc w:val="both"/>
        <w:rPr>
          <w:i/>
          <w:sz w:val="28"/>
          <w:szCs w:val="28"/>
        </w:rPr>
      </w:pPr>
      <w:r>
        <w:rPr>
          <w:lang w:eastAsia="en-US"/>
          <w:sz w:val="28"/>
          <w:szCs w:val="28"/>
        </w:rPr>
        <w:t xml:space="preserve">В соответствии с Федеральным </w:t>
      </w:r>
      <w:r>
        <w:rPr>
          <w:lang w:eastAsia="en-US"/>
          <w:sz w:val="28"/>
          <w:szCs w:val="28"/>
        </w:rPr>
        <w:fldChar w:fldCharType="begin"/>
      </w:r>
      <w:r>
        <w:rPr>
          <w:lang w:eastAsia="en-US"/>
          <w:sz w:val="28"/>
          <w:szCs w:val="28"/>
        </w:rPr>
        <w:instrText xml:space="preserve"> HYPERLINK "consultantplus://offline/ref=55E15791746D381C149CF05C7CBD551FCFA4BD3C2A4956CB3DDCC06FEBC7E9F3659D18756BB6486EA31A25A11FCB94F28EB39FAB79p9R9W" </w:instrText>
      </w:r>
      <w:r>
        <w:rPr>
          <w:lang w:eastAsia="en-US"/>
          <w:sz w:val="28"/>
          <w:szCs w:val="28"/>
        </w:rPr>
        <w:fldChar w:fldCharType="separate"/>
      </w:r>
      <w:r>
        <w:rPr>
          <w:lang w:eastAsia="en-US"/>
          <w:sz w:val="28"/>
          <w:szCs w:val="28"/>
        </w:rPr>
        <w:t>законом</w:t>
      </w:r>
      <w:r>
        <w:rPr>
          <w:lang w:eastAsia="en-US"/>
          <w:sz w:val="28"/>
          <w:szCs w:val="28"/>
        </w:rPr>
        <w:fldChar w:fldCharType="end"/>
      </w:r>
      <w:r>
        <w:rPr>
          <w:lang w:eastAsia="en-US"/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Уставом муниципального образования Усть-Беловский сельсовет Краснощековского района Алтайского края, </w:t>
      </w:r>
      <w:r>
        <w:rPr>
          <w:i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Усть-Беловского</w:t>
      </w:r>
      <w:r>
        <w:rPr>
          <w:i/>
          <w:sz w:val="28"/>
          <w:szCs w:val="28"/>
        </w:rPr>
        <w:t xml:space="preserve"> сельсовета </w:t>
      </w:r>
      <w:r>
        <w:rPr>
          <w:sz w:val="28"/>
          <w:szCs w:val="28"/>
        </w:rPr>
        <w:t>Краснощековского района Алтайского края,</w:t>
      </w:r>
    </w:p>
    <w:p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>
      <w:pPr>
        <w:jc w:val="both"/>
      </w:pPr>
    </w:p>
    <w:p>
      <w:pPr>
        <w:ind w:right="-1"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bCs/>
          <w:sz w:val="28"/>
          <w:szCs w:val="28"/>
        </w:rPr>
        <w:t xml:space="preserve">Порядок определения части территории </w:t>
      </w:r>
      <w:bookmarkStart w:id="1" w:name="_Hlk88079959"/>
      <w:r>
        <w:rPr>
          <w:bCs/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Усть-Беловский</w:t>
      </w:r>
      <w:r>
        <w:rPr>
          <w:bCs/>
          <w:sz w:val="28"/>
          <w:szCs w:val="28"/>
        </w:rPr>
        <w:t xml:space="preserve"> сельсовет</w:t>
      </w:r>
      <w:bookmarkEnd w:id="1"/>
      <w:r>
        <w:rPr>
          <w:bCs/>
          <w:sz w:val="28"/>
          <w:szCs w:val="28"/>
        </w:rPr>
        <w:t>, на которой могут реализовываться инициативные проекты</w:t>
      </w:r>
      <w:r>
        <w:rPr>
          <w:sz w:val="28"/>
          <w:szCs w:val="28"/>
        </w:rPr>
        <w:t xml:space="preserve">, согласно приложению.                                           </w:t>
      </w:r>
    </w:p>
    <w:p>
      <w:pPr>
        <w:ind w:right="-6" w:firstLine="567"/>
        <w:contextualSpacing/>
        <w:jc w:val="both"/>
        <w:tabs>
          <w:tab w:val="left" w:pos="720"/>
          <w:tab w:val="left" w:pos="935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2.  Опубликовать настоящее решение на информационном стенде Администрации Усть-Беловского сельсовета.</w:t>
      </w:r>
    </w:p>
    <w:p>
      <w:pPr>
        <w:pStyle w:val="ConsPlusNormal"/>
        <w:ind w:firstLine="708"/>
        <w:contextualSpacing/>
        <w:jc w:val="both"/>
      </w:pPr>
      <w:r>
        <w:t>3. Контроль за исполнением настоящего решения возлагается на постоянную комиссию по бюджету и финансам.</w:t>
      </w:r>
    </w:p>
    <w:p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>
      <w:pPr>
        <w:ind w:firstLine="567"/>
        <w:contextualSpacing/>
        <w:jc w:val="both"/>
        <w:rPr>
          <w:i/>
          <w:sz w:val="28"/>
          <w:szCs w:val="28"/>
        </w:rPr>
      </w:pPr>
    </w:p>
    <w:p>
      <w:pPr>
        <w:ind w:firstLine="567"/>
        <w:contextualSpacing/>
        <w:jc w:val="both"/>
        <w:rPr>
          <w:i/>
        </w:rPr>
      </w:pPr>
    </w:p>
    <w:p>
      <w:pPr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Глава сельсовета     В.Н.Костромина                   </w:t>
      </w:r>
    </w:p>
    <w:p>
      <w:pPr>
        <w:ind w:firstLine="5579"/>
        <w:autoSpaceDE w:val="off"/>
        <w:autoSpaceDN w:val="off"/>
        <w:contextualSpacing/>
        <w:outlineLvl w:val="0"/>
        <w:rPr>
          <w:sz w:val="26"/>
          <w:szCs w:val="26"/>
          <w:rtl w:val="off"/>
        </w:rPr>
      </w:pPr>
    </w:p>
    <w:p>
      <w:pPr>
        <w:ind w:firstLine="5579"/>
        <w:autoSpaceDE w:val="off"/>
        <w:autoSpaceDN w:val="off"/>
        <w:contextualSpacing/>
        <w:outlineLvl w:val="0"/>
        <w:rPr>
          <w:sz w:val="26"/>
          <w:szCs w:val="26"/>
          <w:rtl w:val="off"/>
        </w:rPr>
      </w:pPr>
    </w:p>
    <w:p>
      <w:pPr>
        <w:ind w:firstLine="5579"/>
        <w:autoSpaceDE w:val="off"/>
        <w:autoSpaceDN w:val="off"/>
        <w:contextualSpacing/>
        <w:outlineLvl w:val="0"/>
        <w:rPr>
          <w:sz w:val="26"/>
          <w:szCs w:val="26"/>
          <w:rtl w:val="off"/>
        </w:rPr>
      </w:pPr>
    </w:p>
    <w:p>
      <w:pPr>
        <w:ind w:firstLine="5579"/>
        <w:autoSpaceDE w:val="off"/>
        <w:autoSpaceDN w:val="off"/>
        <w:contextualSpacing/>
        <w:outlineLvl w:val="0"/>
        <w:rPr>
          <w:sz w:val="26"/>
          <w:szCs w:val="26"/>
          <w:rtl w:val="off"/>
        </w:rPr>
      </w:pPr>
    </w:p>
    <w:p>
      <w:pPr>
        <w:ind w:firstLine="5579"/>
        <w:autoSpaceDE w:val="off"/>
        <w:autoSpaceDN w:val="off"/>
        <w:contextualSpacing/>
        <w:outlineLvl w:val="0"/>
        <w:rPr>
          <w:sz w:val="26"/>
          <w:szCs w:val="26"/>
          <w:rtl w:val="off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                  </w:t>
      </w:r>
      <w:r>
        <w:rPr>
          <w:sz w:val="28"/>
          <w:szCs w:val="28"/>
        </w:rPr>
        <w:t>Приложение к решению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                  </w:t>
      </w:r>
      <w:r>
        <w:rPr>
          <w:sz w:val="28"/>
          <w:szCs w:val="28"/>
        </w:rPr>
        <w:t xml:space="preserve">Совета депутатов 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                  </w:t>
      </w:r>
      <w:r>
        <w:rPr>
          <w:sz w:val="28"/>
          <w:szCs w:val="28"/>
        </w:rPr>
        <w:t xml:space="preserve">Усть-Беловского </w:t>
      </w:r>
      <w:r>
        <w:rPr>
          <w:sz w:val="28"/>
          <w:szCs w:val="28"/>
          <w:rtl w:val="off"/>
        </w:rPr>
        <w:t>сел</w:t>
      </w:r>
      <w:r>
        <w:rPr>
          <w:sz w:val="28"/>
          <w:szCs w:val="28"/>
        </w:rPr>
        <w:t>ьсовета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                    </w:t>
      </w:r>
      <w:r>
        <w:rPr>
          <w:sz w:val="28"/>
          <w:szCs w:val="28"/>
        </w:rPr>
        <w:t>От 27.12.2021 № 14</w:t>
      </w:r>
    </w:p>
    <w:p>
      <w:pPr>
        <w:pStyle w:val="affe"/>
        <w:ind w:firstLine="709"/>
        <w:jc w:val="right"/>
        <w:rPr>
          <w:sz w:val="28"/>
          <w:szCs w:val="28"/>
        </w:rPr>
      </w:pPr>
    </w:p>
    <w:p>
      <w:pPr>
        <w:pStyle w:val="affe"/>
        <w:ind w:firstLine="709"/>
        <w:jc w:val="both"/>
        <w:rPr>
          <w:sz w:val="28"/>
          <w:szCs w:val="28"/>
        </w:rPr>
      </w:pPr>
    </w:p>
    <w:p>
      <w:pPr>
        <w:pStyle w:val="affe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ПОРЯДОК</w:t>
      </w:r>
    </w:p>
    <w:p>
      <w:pPr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определения части территории муниципального образования </w:t>
      </w:r>
      <w:r>
        <w:rPr>
          <w:b/>
          <w:sz w:val="28"/>
          <w:szCs w:val="28"/>
        </w:rPr>
        <w:t>Усть-Беловский</w:t>
      </w:r>
      <w:r>
        <w:rPr>
          <w:b/>
          <w:bCs/>
          <w:sz w:val="28"/>
          <w:szCs w:val="28"/>
        </w:rPr>
        <w:t xml:space="preserve"> сельсовет, на которой могут реализовываться инициативные проекты</w:t>
      </w:r>
    </w:p>
    <w:p>
      <w:pPr>
        <w:pStyle w:val="affe"/>
        <w:ind w:firstLine="709"/>
        <w:jc w:val="center"/>
        <w:rPr>
          <w:i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>
      <w:pPr>
        <w:jc w:val="center"/>
        <w:rPr>
          <w:b/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1.1. Настоящий порядок устанавливает процедуру определения части территории муниципального образования Усть-Беловский сельсовет (далее – территория), на которой могут реализовываться инициативные проекты.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1.2. Для целей настоящего Порядка инициативный проект - проект, внесенный в администрацию Усть-Беловского сельсовета, посредством которого обеспечивается реализация мероприятий, имеющих приоритетное значение для жителей муниципального образования Усть-Беловский сельсовет или его части по решению вопросов местного значения или иных вопросов, право решения которых предоставлено органам местного самоуправления муниципального образования (далее – инициативный проект).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1.3. Территория, на которой могут реализовываться инициативные проекты, утверждается постановлением администрации муниципального образования.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1.4. Инициативные проекты могут реализовываться в границах муниципального образования в пределах следующих территорий проживания граждан: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1) в границах территорий территориального общественного самоуправления;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2) группы жилых домов;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3) жилого микрорайона;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4) сельского населенного пункта, не являющегося поселением;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5) иных территорий проживания граждан.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1.5. С заявлением об определении территории, на которой планируется реализовать инициативный проект, вправе обратиться инициаторы проекта: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1) инициативная группа численностью не менее десяти</w:t>
      </w:r>
      <w:r>
        <w:rPr>
          <w:sz w:val="28"/>
          <w:szCs w:val="28"/>
        </w:rPr>
        <w:footnoteReference w:id="1"/>
      </w:r>
      <w:r>
        <w:rPr>
          <w:sz w:val="28"/>
          <w:szCs w:val="28"/>
        </w:rPr>
        <w:t xml:space="preserve"> граждан, достигших шестнадцатилетнего возраста и проживающих на территории муниципального образования Усть-Беловский сельсовет;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2) органы территориального общественного самоуправления;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3) староста сельского населенного пункта;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3) иные категории, наделенные правом выступать инициаторами проектов в соответствии с нормативным правовым актом представительного органа муниципального образования.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2. Порядок внесения и рассмотрения заявления об определении территории, на которой планируется реализовать инициативный проект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2.1. Для установления территории, на которой могут реализовываться инициативные проекты, инициатор проекта обращается в администрацию Усть-Беловского сельсовета  с заявлением об определении территории, на которой планируется реализовать инициативный проект</w:t>
      </w:r>
      <w:r>
        <w:rPr>
          <w:sz w:val="28"/>
          <w:szCs w:val="28"/>
        </w:rPr>
        <w:footnoteReference w:id="2"/>
      </w:r>
      <w:r>
        <w:rPr>
          <w:sz w:val="28"/>
          <w:szCs w:val="28"/>
        </w:rPr>
        <w:t>, содержащим контактные данные инициатора проекта, наименование и краткое описание инициативного проекта, а также описание  границ предполагаемой территории реализации инициативного проекта.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2.2. Заявление об определении территории, на которой планируется реализовать инициативный проект, подписывается инициаторами проекта.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 случае, если инициатором проекта является инициативная группа, заявление подписывается всеми членами инициативной группы, с указанием фамилий, имен, отчеств (при наличии).</w:t>
      </w:r>
    </w:p>
    <w:p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2.3. К заявлению инициатор проекта прилагает следующие документы:</w:t>
      </w:r>
    </w:p>
    <w:p>
      <w:pPr>
        <w:ind w:firstLine="540"/>
        <w:jc w:val="both"/>
        <w:rPr>
          <w:rFonts w:ascii="Verdana" w:hAnsi="Verdana"/>
          <w:sz w:val="28"/>
          <w:szCs w:val="28"/>
        </w:rPr>
      </w:pPr>
      <w:r>
        <w:rPr>
          <w:lang w:eastAsia="en-US"/>
          <w:sz w:val="28"/>
          <w:szCs w:val="28"/>
        </w:rPr>
        <w:tab/>
      </w:r>
      <w:r>
        <w:rPr>
          <w:lang w:eastAsia="en-US"/>
          <w:sz w:val="28"/>
          <w:szCs w:val="28"/>
        </w:rPr>
        <w:t xml:space="preserve">1) </w:t>
      </w:r>
      <w:r>
        <w:rPr>
          <w:sz w:val="28"/>
          <w:szCs w:val="28"/>
        </w:rPr>
        <w:t xml:space="preserve"> копии документов, удостоверяющих личность инициаторов проекта;</w:t>
      </w:r>
    </w:p>
    <w:p>
      <w:pPr>
        <w:ind w:firstLine="708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2) схема границ территории реализации инициативного проекта с указанием наименования населенного пункта, объектов, расположенных на территории реализации инициативного проекта, графическим обозначением земельного участка;</w:t>
      </w:r>
    </w:p>
    <w:p>
      <w:pPr>
        <w:ind w:firstLine="708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3) согласие на обработку персональных данных инициаторов инициативного проекта, являющихся физическими лицами, в том числе каждого члена инициативной группы.</w:t>
      </w:r>
    </w:p>
    <w:p>
      <w:pPr>
        <w:ind w:firstLine="567"/>
        <w:autoSpaceDE w:val="off"/>
        <w:autoSpaceDN w:val="o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2.4. Администрация </w:t>
      </w:r>
      <w:r>
        <w:rPr>
          <w:sz w:val="28"/>
          <w:szCs w:val="28"/>
        </w:rPr>
        <w:t>Усть-Беловского</w:t>
      </w:r>
      <w:r>
        <w:rPr>
          <w:bCs/>
          <w:sz w:val="28"/>
          <w:szCs w:val="28"/>
        </w:rPr>
        <w:t xml:space="preserve"> сельсовета в течение 15 календарный дней со дня поступления заявления принимает решение: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1) об определении территории, на которой планируется реализовать инициативный проект;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2) об отказе в определении территории, на которой планируется реализовать инициативный проект.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2.5. Решение об отказе в определении территории, на которой планируется реализовать инициативный проект, принимается в следующих случаях: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1) территория выходит за пределы территории муниципального образования </w:t>
      </w:r>
      <w:r>
        <w:rPr>
          <w:sz w:val="28"/>
          <w:szCs w:val="28"/>
        </w:rPr>
        <w:t>Усть-Беловский</w:t>
      </w:r>
      <w:r>
        <w:rPr>
          <w:bCs/>
          <w:sz w:val="28"/>
          <w:szCs w:val="28"/>
        </w:rPr>
        <w:t xml:space="preserve"> сельсовет;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2) запрашиваемая территория не находится в муниципальной собственности или закреплена в установленном порядке за иными пользователями;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3) в границах запрашиваемой территории реализуется иной инициативный проект;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4) виды разрешенного использования земельного участка на запрашиваемой территории не соответствуют целям инициативного проекта;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5) реализация инициативного проекта на запрашиваемой территории противоречит нормам законодательства Российской Федерации, Алтайского края,  муниципальным правовым актам;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6) представлены не все документы, предусмотренные пунктом 2.3 настоящего Порядка.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2.6. О принятом решении инициатору проекта сообщается в течение 3 дней со дня его принятия в письменной форме.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2.7. При установлении случаев, указанных в пунктах 1-4 части 2.5 настоящего Порядка, администрация </w:t>
      </w:r>
      <w:r>
        <w:rPr>
          <w:sz w:val="28"/>
          <w:szCs w:val="28"/>
        </w:rPr>
        <w:t>Усть-Беловского</w:t>
      </w:r>
      <w:r>
        <w:rPr>
          <w:rFonts w:ascii="PT Astra Serif" w:hAnsi="PT Astra Serif"/>
          <w:sz w:val="28"/>
          <w:szCs w:val="28"/>
        </w:rPr>
        <w:t xml:space="preserve"> сельсовета </w:t>
      </w:r>
      <w:r>
        <w:rPr>
          <w:bCs/>
          <w:sz w:val="28"/>
          <w:szCs w:val="28"/>
        </w:rPr>
        <w:t xml:space="preserve">предлагает инициатору проекта иную территорию для реализации инициативного проекта при ее наличии. 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2.8. Отказ в определении территории, на которой планируется реализовать инициативный проект, не является препятствием к повторному представлению документов для определения указанной территории, при условии устранения препятствий, послуживших основанием для принятия администрацией </w:t>
      </w:r>
      <w:r>
        <w:rPr>
          <w:sz w:val="28"/>
          <w:szCs w:val="28"/>
        </w:rPr>
        <w:t>Усть-Беловского</w:t>
      </w:r>
      <w:r>
        <w:rPr>
          <w:bCs/>
          <w:sz w:val="28"/>
          <w:szCs w:val="28"/>
        </w:rPr>
        <w:t xml:space="preserve"> сельсовета соответствующего решения.</w:t>
      </w:r>
    </w:p>
    <w:p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Заключительные положения</w:t>
      </w:r>
    </w:p>
    <w:p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Решение администрации Усть-Беловского сельсовета </w:t>
      </w:r>
      <w:r>
        <w:rPr>
          <w:bCs/>
          <w:sz w:val="28"/>
          <w:szCs w:val="28"/>
        </w:rPr>
        <w:t>об отказе в определении территории, на которой планируется реализовать инициативный проект, может быть обжаловано в установленном законодательством порядке.</w:t>
      </w:r>
    </w:p>
    <w:p>
      <w:pPr>
        <w:ind w:firstLine="567"/>
        <w:jc w:val="both"/>
        <w:rPr>
          <w:bCs/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Verdana">
    <w:panose1 w:val="020B0604030504040204"/>
    <w:notTrueType w:val="true"/>
    <w:sig w:usb0="A00006FF" w:usb1="4000205B" w:usb2="00000010" w:usb3="00000001" w:csb0="2000019F" w:csb1="00000001"/>
  </w:font>
  <w:font w:name="PT Astra Serif">
    <w:panose1 w:val="00000000000000000000"/>
    <w:altName w:val="Times New Roman"/>
    <w:notTrueType w:val="false"/>
    <w:pitch w:val="variable"/>
    <w:sig w:usb0="00000001" w:usb1="5000204B" w:usb2="00000020" w:usb3="00000000" w:csb0="00000097" w:csb1="00000000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Calibri">
    <w:panose1 w:val="020F0502020204030204"/>
    <w:notTrueType w:val="true"/>
    <w:sig w:usb0="E4002EFF" w:usb1="C000247B" w:usb2="00000009" w:usb3="00000001" w:csb0="200001FF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jc w:val="both"/>
        <w:rPr>
          <w:rFonts w:ascii="Verdana" w:hAnsi="Verdana"/>
          <w:sz w:val="21"/>
        </w:rPr>
      </w:pPr>
      <w:r>
        <w:rPr>
          <w:rStyle w:val="aff3"/>
        </w:rPr>
        <w:footnoteRef/>
      </w:r>
      <w:r>
        <w:t xml:space="preserve"> Минимальная численность инициативной группы может быть уменьшена нормативным правовым актом представительного органа муниципального образования (ч.2 ст.26.1 Федеральный закон от 06.10.2003 №131-ФЗ «Об общих принципах организации местного самоуправления в Российской Федерации»). </w:t>
      </w:r>
    </w:p>
    <w:p>
      <w:pPr>
        <w:pStyle w:val="affff7"/>
      </w:pPr>
    </w:p>
  </w:footnote>
  <w:footnote w:id="2">
    <w:p>
      <w:pPr>
        <w:pStyle w:val="affff7"/>
      </w:pPr>
      <w:r>
        <w:rPr>
          <w:rStyle w:val="aff3"/>
        </w:rPr>
        <w:footnoteRef/>
      </w:r>
      <w:r>
        <w:t xml:space="preserve"> Решением может быть утверждена форма заявления об определении территории, на которой планируется реализовать инициативный проект.</w:t>
      </w:r>
    </w:p>
    <w:p>
      <w:pPr>
        <w:pStyle w:val="affff7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ffff8">
    <w:name w:val="Текст сноски Знак"/>
    <w:basedOn w:val="a2"/>
    <w:link w:val="footnote text"/>
    <w:rPr>
      <w:sz w:val="20"/>
      <w:szCs w:val="20"/>
    </w:rPr>
  </w:style>
  <w:style w:type="character" w:styleId="aff3">
    <w:name w:val="footnote reference"/>
    <w:basedOn w:val="a2"/>
    <w:rPr>
      <w:vertAlign w:val="superscript"/>
    </w:r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  <w:style w:type="paragraph" w:styleId="affff7">
    <w:name w:val="footnote text"/>
    <w:basedOn w:val="a1"/>
    <w:link w:val="Текст сноски Знак"/>
    <w:pPr>
      <w:spacing w:after="0" w:line="240" w:lineRule="auto"/>
    </w:pPr>
    <w:rPr>
      <w:sz w:val="20"/>
      <w:szCs w:val="20"/>
    </w:rPr>
  </w:style>
  <w:style w:type="paragraph" w:customStyle="1" w:styleId="ConsPlusNormal">
    <w:name w:val="ConsPlusNormal"/>
    <w:next w:val="a1"/>
    <w:pPr>
      <w:autoSpaceDE w:val="off"/>
      <w:autoSpaceDN w:val="off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2022-01-19T09:24:55Z</dcterms:modified>
  <cp:version>0900.0000.01</cp:version>
</cp:coreProperties>
</file>