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F6" w:rsidRDefault="007D6FF6" w:rsidP="007D6FF6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7D6FF6" w:rsidRDefault="00844465" w:rsidP="007D6FF6">
      <w:pPr>
        <w:pStyle w:val="2"/>
        <w:jc w:val="center"/>
      </w:pPr>
      <w:r>
        <w:t>Информация за 4 квартал 2021</w:t>
      </w:r>
      <w:r w:rsidR="007D6FF6">
        <w:t xml:space="preserve"> года</w:t>
      </w:r>
    </w:p>
    <w:p w:rsidR="007D6FF6" w:rsidRDefault="007D6FF6" w:rsidP="007D6FF6">
      <w:pPr>
        <w:pStyle w:val="a3"/>
        <w:jc w:val="center"/>
      </w:pPr>
    </w:p>
    <w:p w:rsidR="007D6FF6" w:rsidRDefault="007D6FF6" w:rsidP="007D6FF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</w:t>
      </w:r>
      <w:r w:rsidR="00844465">
        <w:rPr>
          <w:rStyle w:val="a4"/>
        </w:rPr>
        <w:t xml:space="preserve"> содержание  за  4  квартал 2021</w:t>
      </w:r>
      <w:r>
        <w:rPr>
          <w:rStyle w:val="a4"/>
        </w:rPr>
        <w:t xml:space="preserve">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за 4 кв.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0B667C" w:rsidP="009918EE">
            <w:r>
              <w:t>185,4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2</w:t>
            </w:r>
          </w:p>
        </w:tc>
      </w:tr>
    </w:tbl>
    <w:p w:rsidR="007D6FF6" w:rsidRDefault="007D6FF6" w:rsidP="007D6FF6">
      <w:pPr>
        <w:pStyle w:val="a3"/>
      </w:pPr>
      <w:r>
        <w:t> </w:t>
      </w:r>
    </w:p>
    <w:p w:rsidR="00530AFC" w:rsidRDefault="00530AFC"/>
    <w:sectPr w:rsidR="00530AFC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FF6"/>
    <w:rsid w:val="000B667C"/>
    <w:rsid w:val="00530AFC"/>
    <w:rsid w:val="005333E6"/>
    <w:rsid w:val="007D6FF6"/>
    <w:rsid w:val="00844465"/>
    <w:rsid w:val="009E3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7D6F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6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D6FF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7D6FF6"/>
  </w:style>
  <w:style w:type="character" w:styleId="a4">
    <w:name w:val="Strong"/>
    <w:basedOn w:val="a0"/>
    <w:qFormat/>
    <w:rsid w:val="007D6F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2020-01-09T08:31:00Z</dcterms:created>
  <dcterms:modified xsi:type="dcterms:W3CDTF">2022-01-20T02:49:00Z</dcterms:modified>
</cp:coreProperties>
</file>