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821C7A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октября</w:t>
      </w:r>
      <w:r w:rsidR="0029608F">
        <w:rPr>
          <w:rFonts w:ascii="Times New Roman" w:hAnsi="Times New Roman" w:cs="Times New Roman"/>
          <w:sz w:val="28"/>
          <w:szCs w:val="28"/>
        </w:rPr>
        <w:t xml:space="preserve"> 2021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821C7A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821C7A">
        <w:rPr>
          <w:rFonts w:ascii="Times New Roman" w:hAnsi="Times New Roman" w:cs="Times New Roman"/>
          <w:sz w:val="28"/>
          <w:szCs w:val="28"/>
        </w:rPr>
        <w:t>ал 2021 года составили  124367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21C7A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87B9B"/>
    <w:rsid w:val="00DD508B"/>
    <w:rsid w:val="00DE3DD1"/>
    <w:rsid w:val="00EA1ED3"/>
    <w:rsid w:val="00F04D69"/>
    <w:rsid w:val="00F06634"/>
    <w:rsid w:val="00F5795B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61</cp:revision>
  <cp:lastPrinted>2016-05-16T09:27:00Z</cp:lastPrinted>
  <dcterms:created xsi:type="dcterms:W3CDTF">2016-05-16T09:12:00Z</dcterms:created>
  <dcterms:modified xsi:type="dcterms:W3CDTF">2021-10-19T02:36:00Z</dcterms:modified>
</cp:coreProperties>
</file>