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57" w:rsidRDefault="00A85769" w:rsidP="00A85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76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769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769">
        <w:rPr>
          <w:rFonts w:ascii="Times New Roman" w:hAnsi="Times New Roman" w:cs="Times New Roman"/>
          <w:sz w:val="28"/>
          <w:szCs w:val="28"/>
        </w:rPr>
        <w:t>РАЙОНА</w:t>
      </w:r>
    </w:p>
    <w:p w:rsidR="00A85769" w:rsidRDefault="00A85769" w:rsidP="00452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85769" w:rsidRDefault="00A85769" w:rsidP="00A85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5769" w:rsidRDefault="00A85769" w:rsidP="00A85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85769" w:rsidRDefault="00A85769" w:rsidP="00A85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5769" w:rsidRDefault="00A85769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69" w:rsidRDefault="00A85769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C722D">
        <w:rPr>
          <w:rFonts w:ascii="Times New Roman" w:hAnsi="Times New Roman" w:cs="Times New Roman"/>
          <w:sz w:val="28"/>
          <w:szCs w:val="28"/>
        </w:rPr>
        <w:t xml:space="preserve">06.11.2020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C722D">
        <w:rPr>
          <w:rFonts w:ascii="Times New Roman" w:hAnsi="Times New Roman" w:cs="Times New Roman"/>
          <w:sz w:val="28"/>
          <w:szCs w:val="28"/>
        </w:rPr>
        <w:t xml:space="preserve"> 415 </w:t>
      </w:r>
      <w:r w:rsidR="00452D87">
        <w:rPr>
          <w:rFonts w:ascii="Times New Roman" w:hAnsi="Times New Roman" w:cs="Times New Roman"/>
          <w:sz w:val="28"/>
          <w:szCs w:val="28"/>
        </w:rPr>
        <w:t xml:space="preserve">                                          с. Краснощёково</w:t>
      </w:r>
    </w:p>
    <w:p w:rsidR="00A85769" w:rsidRDefault="00A85769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6911" w:rsidRDefault="00A47765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6911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proofErr w:type="gramStart"/>
      <w:r w:rsidR="0053691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536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911" w:rsidRDefault="00536911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</w:t>
      </w:r>
      <w:r w:rsidR="00A477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 Развитие культуры </w:t>
      </w:r>
    </w:p>
    <w:p w:rsidR="00536911" w:rsidRDefault="00536911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A78" w:rsidRDefault="00536911" w:rsidP="005369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с 2021 по 2025 годы.</w:t>
      </w:r>
    </w:p>
    <w:p w:rsidR="00A85769" w:rsidRDefault="00A85769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69" w:rsidRDefault="00A85769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810" w:rsidRDefault="00BB0810" w:rsidP="00A85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34A4" w:rsidRDefault="00D34F6C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6911">
        <w:rPr>
          <w:rFonts w:ascii="Times New Roman" w:hAnsi="Times New Roman" w:cs="Times New Roman"/>
          <w:sz w:val="28"/>
          <w:szCs w:val="28"/>
        </w:rPr>
        <w:t>В целях создания условий для сохранения и развития культурного  потен</w:t>
      </w:r>
      <w:r w:rsidR="008034A4">
        <w:rPr>
          <w:rFonts w:ascii="Times New Roman" w:hAnsi="Times New Roman" w:cs="Times New Roman"/>
          <w:sz w:val="28"/>
          <w:szCs w:val="28"/>
        </w:rPr>
        <w:t xml:space="preserve">циала  Краснощёковского района, в  соответствии с постановлением Администрации Краснощёковского района </w:t>
      </w:r>
      <w:r w:rsidR="008034A4" w:rsidRPr="009F7A78">
        <w:rPr>
          <w:rFonts w:ascii="Times New Roman" w:hAnsi="Times New Roman" w:cs="Times New Roman"/>
          <w:sz w:val="28"/>
          <w:szCs w:val="28"/>
        </w:rPr>
        <w:t xml:space="preserve">№ </w:t>
      </w:r>
      <w:r w:rsidR="008034A4">
        <w:rPr>
          <w:rFonts w:ascii="Times New Roman" w:hAnsi="Times New Roman" w:cs="Times New Roman"/>
          <w:sz w:val="28"/>
          <w:szCs w:val="28"/>
        </w:rPr>
        <w:t>993 от 11.11. 2013 г. « Об утверждении порядка разработки,  реализации и оценки эффективности  муниципальных программ».</w:t>
      </w:r>
    </w:p>
    <w:p w:rsidR="008034A4" w:rsidRDefault="008034A4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769" w:rsidRDefault="008034A4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9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8576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034A4" w:rsidRDefault="008034A4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1.Утвердить </w:t>
      </w:r>
      <w:r w:rsidR="00D60C7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« Развитие культуры Краснощёковского района</w:t>
      </w:r>
      <w:r w:rsidR="007C48E2">
        <w:rPr>
          <w:rFonts w:ascii="Times New Roman" w:hAnsi="Times New Roman" w:cs="Times New Roman"/>
          <w:sz w:val="28"/>
          <w:szCs w:val="28"/>
        </w:rPr>
        <w:t>» на период с 2021 по 2025 годы (</w:t>
      </w:r>
      <w:r w:rsidR="00D60C7B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D60C7B" w:rsidRDefault="00D60C7B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Признать утратившим силу постановление Администрации Краснощёковского района от 07.12.2015 № 1088 « Об утверждении муниципальной программы « Развитие культуры </w:t>
      </w:r>
    </w:p>
    <w:p w:rsidR="00D60C7B" w:rsidRDefault="00D60C7B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района» на 2015 по 2020 годы. </w:t>
      </w:r>
    </w:p>
    <w:p w:rsidR="00EA2A3A" w:rsidRPr="009F7A78" w:rsidRDefault="00D60C7B" w:rsidP="00D34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Т.Г.Заковряшину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092F" w:rsidRPr="00C47F0F" w:rsidRDefault="00C47F0F" w:rsidP="00D34F6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2D87" w:rsidRDefault="00452D87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D87" w:rsidRDefault="00452D87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D87" w:rsidRDefault="00452D87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A78" w:rsidRDefault="009F7A78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C7B" w:rsidRDefault="00D60C7B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C7B" w:rsidRDefault="00D60C7B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C7B" w:rsidRDefault="00D60C7B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C7B" w:rsidRDefault="00D60C7B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D87" w:rsidRPr="00452D87" w:rsidRDefault="00143713" w:rsidP="00452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52D87">
        <w:rPr>
          <w:rFonts w:ascii="Times New Roman" w:hAnsi="Times New Roman" w:cs="Times New Roman"/>
          <w:sz w:val="28"/>
          <w:szCs w:val="28"/>
        </w:rPr>
        <w:t xml:space="preserve">района                                  </w:t>
      </w:r>
      <w:r w:rsidR="00BB0810">
        <w:rPr>
          <w:rFonts w:ascii="Times New Roman" w:hAnsi="Times New Roman" w:cs="Times New Roman"/>
          <w:sz w:val="28"/>
          <w:szCs w:val="28"/>
        </w:rPr>
        <w:t xml:space="preserve">   </w:t>
      </w:r>
      <w:r w:rsidR="00452D87">
        <w:rPr>
          <w:rFonts w:ascii="Times New Roman" w:hAnsi="Times New Roman" w:cs="Times New Roman"/>
          <w:sz w:val="28"/>
          <w:szCs w:val="28"/>
        </w:rPr>
        <w:t xml:space="preserve">  </w:t>
      </w:r>
      <w:r w:rsidR="00C47F0F">
        <w:rPr>
          <w:rFonts w:ascii="Times New Roman" w:hAnsi="Times New Roman" w:cs="Times New Roman"/>
          <w:sz w:val="28"/>
          <w:szCs w:val="28"/>
        </w:rPr>
        <w:t xml:space="preserve">    </w:t>
      </w:r>
      <w:r w:rsidR="00452D8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F7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C28C6" w:rsidRPr="006C722D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52D87">
        <w:rPr>
          <w:rFonts w:ascii="Times New Roman" w:hAnsi="Times New Roman" w:cs="Times New Roman"/>
          <w:sz w:val="28"/>
          <w:szCs w:val="28"/>
        </w:rPr>
        <w:t>А.Ю.Бобрышев</w:t>
      </w:r>
      <w:proofErr w:type="spellEnd"/>
    </w:p>
    <w:p w:rsidR="00A85769" w:rsidRDefault="00A85769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ind w:left="468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Утверждена </w:t>
      </w:r>
    </w:p>
    <w:p w:rsidR="006C722D" w:rsidRPr="006C722D" w:rsidRDefault="006C722D" w:rsidP="006C722D">
      <w:pPr>
        <w:spacing w:after="0"/>
        <w:ind w:left="468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6C722D" w:rsidRPr="006C722D" w:rsidRDefault="006C722D" w:rsidP="006C722D">
      <w:pPr>
        <w:spacing w:after="0"/>
        <w:ind w:left="4680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 w:rsidR="006C722D" w:rsidRPr="006C722D" w:rsidRDefault="006C722D" w:rsidP="006C722D">
      <w:pPr>
        <w:spacing w:after="0"/>
        <w:ind w:left="4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>06.11.2020 г. № 415</w:t>
      </w:r>
    </w:p>
    <w:p w:rsidR="006C722D" w:rsidRPr="006C722D" w:rsidRDefault="006C722D" w:rsidP="006C722D">
      <w:pPr>
        <w:spacing w:after="0"/>
        <w:ind w:left="5220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22D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КРАСНОЩЁКОВСКОГО РАЙОНА  </w:t>
      </w:r>
    </w:p>
    <w:p w:rsidR="006C722D" w:rsidRPr="006C722D" w:rsidRDefault="006C722D" w:rsidP="006C722D">
      <w:pPr>
        <w:tabs>
          <w:tab w:val="left" w:pos="286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22D">
        <w:rPr>
          <w:rFonts w:ascii="Times New Roman" w:hAnsi="Times New Roman" w:cs="Times New Roman"/>
          <w:b/>
          <w:sz w:val="28"/>
          <w:szCs w:val="28"/>
        </w:rPr>
        <w:t>" Развитие культуры  Краснощёковского района"</w:t>
      </w:r>
    </w:p>
    <w:p w:rsidR="006C722D" w:rsidRPr="006C722D" w:rsidRDefault="006C722D" w:rsidP="006C722D">
      <w:pPr>
        <w:tabs>
          <w:tab w:val="left" w:pos="286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b/>
          <w:sz w:val="28"/>
          <w:szCs w:val="28"/>
        </w:rPr>
        <w:t>на 2021 - 2025 годы</w:t>
      </w: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22D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22D">
        <w:rPr>
          <w:rFonts w:ascii="Times New Roman" w:hAnsi="Times New Roman" w:cs="Times New Roman"/>
          <w:b/>
          <w:sz w:val="28"/>
          <w:szCs w:val="28"/>
        </w:rPr>
        <w:t>муниципальной  программы Краснощёковского района "Развитие культуры  Краснощёковского района" на 2021-2025 годы</w:t>
      </w:r>
    </w:p>
    <w:p w:rsidR="006C722D" w:rsidRPr="006C722D" w:rsidRDefault="006C722D" w:rsidP="006C72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05" w:type="dxa"/>
        <w:tblInd w:w="-257" w:type="dxa"/>
        <w:tblLayout w:type="fixed"/>
        <w:tblLook w:val="04A0"/>
      </w:tblPr>
      <w:tblGrid>
        <w:gridCol w:w="2232"/>
        <w:gridCol w:w="7773"/>
      </w:tblGrid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Ответственный  исполнитель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bookmarkStart w:id="0" w:name="_GoBack"/>
            <w:bookmarkEnd w:id="0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Краснощёковского</w:t>
            </w:r>
          </w:p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Муниципальные,  учреждения  культуры  и  дополнительного образования Органы местного самоуправления Краснощёковского района (по согласованию)</w:t>
            </w: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подпрограмма 1 "</w:t>
            </w:r>
            <w:r w:rsidRPr="006C722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«Развитие библиотечного дела»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подпрограмма  2</w:t>
            </w:r>
            <w:r w:rsidRPr="006C72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C722D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6C722D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Культурно-досуговая</w:t>
            </w:r>
            <w:proofErr w:type="spellEnd"/>
            <w:r w:rsidRPr="006C72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деятельность и народное творчество»</w:t>
            </w:r>
          </w:p>
          <w:p w:rsidR="006C722D" w:rsidRPr="006C722D" w:rsidRDefault="006C722D" w:rsidP="006C722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подпрограмма  3 "Организация дополнительного образования детей"</w:t>
            </w:r>
          </w:p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подпрограмма  4 «Организация  музейного обслуживания населения»</w:t>
            </w: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Сохранение и развитие культуры и искусства в </w:t>
            </w:r>
            <w:proofErr w:type="spellStart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Краснощёковском</w:t>
            </w:r>
            <w:proofErr w:type="spellEnd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районе, реализация государственной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политики Российской Федерации в области культуры и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искусства</w:t>
            </w:r>
          </w:p>
          <w:p w:rsidR="006C722D" w:rsidRPr="006C722D" w:rsidRDefault="006C722D" w:rsidP="006C722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D" w:rsidRPr="006C722D" w:rsidRDefault="006C722D" w:rsidP="006C722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культурного  и  исторического наследия, расширение доступа населения к  культурным  ценностям и  </w:t>
            </w:r>
            <w:r w:rsidRPr="006C7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информации;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обеспечение доступа населения к музейным предметам  и музейным коллекциям, их  изучение;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обеспечение сохранности музейных  предметов  и музейных коллекций;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создание  условий для организации досуга населения, развития и поддержки народного творчества;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на основе федеральных государственных требований дополнительных образовательных программ, в том числе дополнительных </w:t>
            </w:r>
            <w:proofErr w:type="spell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предпрофессиональных</w:t>
            </w:r>
            <w:proofErr w:type="spell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программ в области искусств;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создание  современных  условий  для реализации  программных мероприятий, работы  муниципальных учреждений  культуры</w:t>
            </w:r>
          </w:p>
          <w:p w:rsidR="006C722D" w:rsidRPr="006C722D" w:rsidRDefault="006C722D" w:rsidP="006C722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22D" w:rsidRPr="006C722D" w:rsidTr="006C722D">
        <w:trPr>
          <w:trHeight w:val="4129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Индикаторы  и показатели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посещений организаций культуры по отношению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 уровню 2020 года;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посещаемость библиотек, музейных учреждений;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численности участников </w:t>
            </w:r>
            <w:proofErr w:type="spell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культурно-досуговых</w:t>
            </w:r>
            <w:proofErr w:type="spell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увеличение доли детей, привлекаемых к участию в творческих мероприятиях, в общем числе детей Краснощёковского района;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доля детей, обучающихся в детской школе искусств, в общей численности учащихся детей;</w:t>
            </w:r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динамика примерных (индикативных) значений соотношения средней заработной платы работников учреждений культуры района и средней заработной платы в Алтайском крае;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 на территории района.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увеличение доли общедоступных библиотек, подключенных </w:t>
            </w:r>
            <w:proofErr w:type="gramStart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сети Интернет, от их общего количества;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специалистов, прошедших повышение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квалификации на базе центров непрерывного образования и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повышения квалификации </w:t>
            </w:r>
            <w:proofErr w:type="gramStart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творческих</w:t>
            </w:r>
            <w:proofErr w:type="gramEnd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управленческих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кадров в сфере культуры; количество волонтеров, вовлеченных в программу</w:t>
            </w:r>
          </w:p>
          <w:p w:rsidR="006C722D" w:rsidRPr="006C722D" w:rsidRDefault="006C722D" w:rsidP="006C722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«Волонтеры культуры»;</w:t>
            </w:r>
          </w:p>
          <w:p w:rsidR="006C722D" w:rsidRPr="006C722D" w:rsidRDefault="006C722D" w:rsidP="006C722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22D" w:rsidRPr="006C722D" w:rsidTr="006C722D">
        <w:trPr>
          <w:trHeight w:val="2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  и этапы реализации программы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2021-2025 годы</w:t>
            </w:r>
          </w:p>
        </w:tc>
      </w:tr>
      <w:tr w:rsidR="006C722D" w:rsidRPr="006C722D" w:rsidTr="006C722D">
        <w:trPr>
          <w:trHeight w:val="3140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Объемы  финансирования программы 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22D" w:rsidRPr="006C722D" w:rsidRDefault="006C722D" w:rsidP="006C722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общий  объем финансирования  муниципальной программы Краснощёковского района "Развитие  культуры Краснощёковского района" на 2021-2025 годы (далее - "программа") составляет</w:t>
            </w:r>
            <w:r w:rsidRPr="006C722D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6078,0 тыс. рублей, из  них: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из  районного бюджета –5228,0 тыс. рублей, в том  числе по  годам: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2021 год – 1036,0  тыс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2022 год –  2233,0 тыс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6C722D" w:rsidRPr="006C722D" w:rsidRDefault="006C722D" w:rsidP="006C722D">
            <w:pPr>
              <w:spacing w:after="0"/>
              <w:ind w:right="-31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2023 год –     673,0  тыс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6C722D" w:rsidRPr="006C722D" w:rsidRDefault="006C722D" w:rsidP="006C722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2024 год –    633,0 тыс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6C722D" w:rsidRPr="006C722D" w:rsidRDefault="006C722D" w:rsidP="006C722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2025 год –    653,0 тыс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</w:tc>
      </w:tr>
      <w:tr w:rsidR="006C722D" w:rsidRPr="006C722D" w:rsidTr="006C722D">
        <w:trPr>
          <w:trHeight w:val="5474"/>
        </w:trPr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722D" w:rsidRPr="006C722D" w:rsidRDefault="006C722D" w:rsidP="006C722D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 результаты реализации программы 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22D" w:rsidRPr="006C722D" w:rsidRDefault="006C722D" w:rsidP="006C722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 на территории края</w:t>
            </w:r>
            <w:proofErr w:type="gramStart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6C722D" w:rsidRPr="006C722D" w:rsidRDefault="006C722D" w:rsidP="006C722D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посещаемость организаций культуры по отношению к уровню 2020 года увеличится на 5%</w:t>
            </w:r>
            <w:proofErr w:type="gramStart"/>
            <w:r w:rsidRPr="006C722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ежегодное увеличение доли детей, привлекаемых к участию в творческих мероприятиях, в общем числе детей Краснощёковского района</w:t>
            </w:r>
            <w:proofErr w:type="gramStart"/>
            <w:r w:rsidRPr="006C722D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6C722D" w:rsidRPr="006C722D" w:rsidRDefault="006C722D" w:rsidP="006C722D">
            <w:pPr>
              <w:widowControl w:val="0"/>
              <w:autoSpaceDE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сохранение доли детей, обучающихся в детской  школе искусств, в общей численности учащихся детей;</w:t>
            </w:r>
          </w:p>
          <w:p w:rsidR="006C722D" w:rsidRPr="006C722D" w:rsidRDefault="006C722D" w:rsidP="006C722D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722D">
              <w:rPr>
                <w:rFonts w:ascii="Times New Roman" w:hAnsi="Times New Roman" w:cs="Times New Roman"/>
                <w:sz w:val="28"/>
                <w:szCs w:val="28"/>
              </w:rPr>
              <w:t>повышение средней заработной платы работников учреждений культуры  района до уровня средней заработной платы в Алтайском крае к 2020 году.</w:t>
            </w:r>
          </w:p>
          <w:p w:rsidR="006C722D" w:rsidRPr="006C722D" w:rsidRDefault="006C722D" w:rsidP="006C722D">
            <w:pPr>
              <w:widowControl w:val="0"/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</w:tr>
    </w:tbl>
    <w:p w:rsidR="006C722D" w:rsidRPr="006C722D" w:rsidRDefault="006C722D" w:rsidP="006C722D">
      <w:pPr>
        <w:widowControl w:val="0"/>
        <w:tabs>
          <w:tab w:val="left" w:pos="284"/>
        </w:tabs>
        <w:autoSpaceDE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C722D" w:rsidRPr="006C722D" w:rsidRDefault="006C722D" w:rsidP="006C722D">
      <w:pPr>
        <w:widowControl w:val="0"/>
        <w:numPr>
          <w:ilvl w:val="0"/>
          <w:numId w:val="3"/>
        </w:numPr>
        <w:tabs>
          <w:tab w:val="left" w:pos="284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Общая характеристика сферы реализации программы</w:t>
      </w:r>
    </w:p>
    <w:p w:rsidR="006C722D" w:rsidRPr="006C722D" w:rsidRDefault="006C722D" w:rsidP="006C722D">
      <w:pPr>
        <w:widowControl w:val="0"/>
        <w:tabs>
          <w:tab w:val="left" w:pos="284"/>
        </w:tabs>
        <w:autoSpaceDE w:val="0"/>
        <w:spacing w:after="0"/>
        <w:ind w:left="568"/>
        <w:jc w:val="center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                1.1        Характеристика сферы культуры района</w:t>
      </w:r>
    </w:p>
    <w:p w:rsidR="006C722D" w:rsidRPr="006C722D" w:rsidRDefault="006C722D" w:rsidP="006C722D">
      <w:pPr>
        <w:widowControl w:val="0"/>
        <w:tabs>
          <w:tab w:val="left" w:pos="284"/>
        </w:tabs>
        <w:autoSpaceDE w:val="0"/>
        <w:spacing w:after="0"/>
        <w:ind w:left="928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pStyle w:val="ConsPlusNormal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Деятельность учреждений культуры и учреждений дополнительного образования в области культуры и искусства является одной из важнейших составляющих современной культурной жизни. Библиотеки, учреждения музейного типа, выполняют образовательные, воспитательные,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функции в обществе, способствуют формированию его нравственно-эстетических основ, духовных потребностей и ценностных ориентиров. Учреждения культуры являются также одной из основных форм информационного обеспечения общества. Собранные и сохраняемые ими фонды, коллекции представляют собой часть культурного наследия и информационного ресурса района.</w:t>
      </w:r>
    </w:p>
    <w:p w:rsidR="006C722D" w:rsidRPr="006C722D" w:rsidRDefault="006C722D" w:rsidP="006C722D">
      <w:pPr>
        <w:widowControl w:val="0"/>
        <w:autoSpaceDE w:val="0"/>
        <w:spacing w:after="0"/>
        <w:ind w:left="-284" w:firstLine="10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Культурная среда сегодня становится ключевым понятием современного общества и представляет собой не отдельную область муниципального регулирования, а сложную и многоуровневую систему, внутри которой решение проблем может быть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только комплексным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, учитывающим множество смежных факторов и соединяющим усилия разных ведомств, общественных институтов и бизнеса. В последние десятилетия удалось преодолеть спад в развитии культуры, добиться расширения форм и объемов участия государства и общества в поддержке сферы культуры. </w:t>
      </w:r>
    </w:p>
    <w:p w:rsidR="006C722D" w:rsidRPr="006C722D" w:rsidRDefault="006C722D" w:rsidP="006C722D">
      <w:pPr>
        <w:pStyle w:val="ConsPlusNormal"/>
        <w:ind w:firstLine="928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lastRenderedPageBreak/>
        <w:t>Сфера культуры Краснощёковского района обеспечивает различные направления культурно-просветительного, информационно-образовательного содержания. Учреждения культуры, искусства и досуга представлены 2 юридическими лицами.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Сеть муниципальных учреждений дополнительного образования представлена 1-ой школой: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Краснощёковская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детская школа искусств»;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Культурно-досуговая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система представлена 1-м муниципальным учреждением культуры: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муниципальное бюджетное учреждение культуры  «Краснощёковский многофункциональный культурный центр», в которое на  правах структурных подразделений входят: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>Районный Дом культуры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>Центральная районная библиотека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>Районная детская библиотека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>Районный краеведческий музей.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>15 филиалов сельских библиотек</w:t>
      </w:r>
    </w:p>
    <w:p w:rsidR="006C722D" w:rsidRPr="006C722D" w:rsidRDefault="006C722D" w:rsidP="006C722D">
      <w:pPr>
        <w:pStyle w:val="a7"/>
        <w:ind w:firstLine="928"/>
        <w:jc w:val="both"/>
        <w:rPr>
          <w:rFonts w:ascii="Times New Roman" w:hAnsi="Times New Roman"/>
          <w:sz w:val="28"/>
          <w:szCs w:val="28"/>
        </w:rPr>
      </w:pPr>
      <w:r w:rsidRPr="006C722D">
        <w:rPr>
          <w:rFonts w:ascii="Times New Roman" w:hAnsi="Times New Roman"/>
          <w:sz w:val="28"/>
          <w:szCs w:val="28"/>
        </w:rPr>
        <w:t xml:space="preserve">15 филиалов культурно – </w:t>
      </w:r>
      <w:proofErr w:type="spellStart"/>
      <w:r w:rsidRPr="006C722D">
        <w:rPr>
          <w:rFonts w:ascii="Times New Roman" w:hAnsi="Times New Roman"/>
          <w:sz w:val="28"/>
          <w:szCs w:val="28"/>
        </w:rPr>
        <w:t>досуговых</w:t>
      </w:r>
      <w:proofErr w:type="spellEnd"/>
      <w:r w:rsidRPr="006C722D">
        <w:rPr>
          <w:rFonts w:ascii="Times New Roman" w:hAnsi="Times New Roman"/>
          <w:sz w:val="28"/>
          <w:szCs w:val="28"/>
        </w:rPr>
        <w:t xml:space="preserve"> учреждений. 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Культурно-досуговое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учреждения осуществляют деятельность в различных направлениях культурно-массовой, клубно-кружковой и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работы. На базе его действует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t>98</w:t>
      </w:r>
      <w:r w:rsidRPr="006C722D">
        <w:rPr>
          <w:rFonts w:ascii="Times New Roman" w:hAnsi="Times New Roman" w:cs="Times New Roman"/>
          <w:sz w:val="28"/>
          <w:szCs w:val="28"/>
        </w:rPr>
        <w:t xml:space="preserve"> самодеятельных творческих формирований различных жанров. </w:t>
      </w:r>
    </w:p>
    <w:p w:rsidR="006C722D" w:rsidRPr="006C722D" w:rsidRDefault="006C722D" w:rsidP="006C722D">
      <w:pPr>
        <w:widowControl w:val="0"/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Для организации семейного отдыха и досуга населения в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районе имеются один парк культуры и отдыха». </w:t>
      </w:r>
    </w:p>
    <w:p w:rsidR="006C722D" w:rsidRPr="006C722D" w:rsidRDefault="006C722D" w:rsidP="006C722D">
      <w:pPr>
        <w:spacing w:after="0"/>
        <w:ind w:right="-143" w:firstLine="92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В среднем в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Краснощёковскаом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районе в год проводится около 3 000 мероприятий, число посещений которых составляет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t>107,0</w:t>
      </w:r>
      <w:r w:rsidRPr="006C722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sz w:val="28"/>
          <w:szCs w:val="28"/>
        </w:rPr>
        <w:t xml:space="preserve">тысяч человеко-единиц, что соответствует потребности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краснощёковцев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в организации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работы. 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На 01.01.2020 в учреждениях культуры Краснощёковского района насчитывалось: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четыре  коллектива со званием «народный».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два ансамбля народной песни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шесть вокальных групп</w:t>
      </w:r>
    </w:p>
    <w:p w:rsidR="006C722D" w:rsidRPr="006C722D" w:rsidRDefault="006C722D" w:rsidP="006C722D">
      <w:pPr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один молодежный клуб</w:t>
      </w:r>
    </w:p>
    <w:p w:rsidR="006C722D" w:rsidRPr="006C722D" w:rsidRDefault="006C722D" w:rsidP="006C722D">
      <w:pPr>
        <w:pStyle w:val="a6"/>
        <w:spacing w:before="0" w:beforeAutospacing="0" w:after="0" w:afterAutospacing="0"/>
        <w:ind w:firstLine="928"/>
        <w:jc w:val="both"/>
        <w:rPr>
          <w:color w:val="000000"/>
          <w:sz w:val="28"/>
          <w:szCs w:val="28"/>
        </w:rPr>
      </w:pPr>
      <w:r w:rsidRPr="006C722D">
        <w:rPr>
          <w:color w:val="000000"/>
          <w:sz w:val="28"/>
          <w:szCs w:val="28"/>
        </w:rPr>
        <w:t>Учреждения, подведомственные Комитету по культуре Администрации Краснощёковского района, ведут работу по привлечению социально ориентированных некоммерческих организаций к оказанию муниципальных услуг: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совместно с СОНКО проводятся культурно-массовые мероприятия, конкурсы, фестивали, организуются семинары и круглые столы.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Основные проблемы и анализ причин их возникновения </w:t>
      </w:r>
    </w:p>
    <w:p w:rsidR="006C722D" w:rsidRPr="006C722D" w:rsidRDefault="006C722D" w:rsidP="006C722D">
      <w:pPr>
        <w:spacing w:after="0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в сфере реализации программы</w:t>
      </w:r>
    </w:p>
    <w:p w:rsidR="006C722D" w:rsidRPr="006C722D" w:rsidRDefault="006C722D" w:rsidP="006C722D">
      <w:pPr>
        <w:spacing w:after="0"/>
        <w:ind w:left="1260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 xml:space="preserve">Основной проблемой сферы культуры является материально-техническое обеспечение учреждений. В учреждениях дополнительного образования в сфере культуры и искусства имеются проблемы с обеспечением современными техническими средствами обучения, инструментами, специальной литературой и оборудованием. Ограниченность в выборе преподаваемых специальностей, определяемая имеющейся материальной базой, не позволяет расширить число образовательных услуг и отрицательно влияет на приобщение большего числа желающих обучаться музыкальному и изобразительному искусству. </w:t>
      </w:r>
    </w:p>
    <w:p w:rsidR="006C722D" w:rsidRPr="006C722D" w:rsidRDefault="006C722D" w:rsidP="006C722D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 xml:space="preserve">Основными проблемами учреждений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типа являются содержание зданий, имеющих срок эксплуатации от 20 до 50 лет, требующих капитального ремонта, в том числе реконструкции внутренних помещений; недостаточное и в подавляющем большинстве морально устаревшее техническое, звуковое, световое оборудование. Коллективы самодеятельного творчества испытывают острую необходимость в приобретении музыкальных инструментов, сценических костюмов. </w:t>
      </w:r>
    </w:p>
    <w:p w:rsidR="006C722D" w:rsidRPr="006C722D" w:rsidRDefault="006C722D" w:rsidP="006C722D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Многие указанные выше проблемы характерны  и для учреждения музейного типа, помещение которого требуют ремонта. Учреждениям также необходимы средства для современного оформления экспозиций, пополнения фондов.</w:t>
      </w:r>
    </w:p>
    <w:p w:rsidR="006C722D" w:rsidRPr="006C722D" w:rsidRDefault="006C722D" w:rsidP="006C722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Острой проблемой для многих библиотек Краснощёковского района является состояние материальной базы, потребность в капитальном и текущем ремонте внутренних помещений, приобретение литературы и периодических изданий.</w:t>
      </w: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 xml:space="preserve">При имеющихся проблемах с материальным обеспечением отрасли наиболее заметнее стали обозначаться кадровые проблемы. Наблюдается отток работников, связанный с относительно невысоким уровнем оплаты </w:t>
      </w:r>
      <w:r w:rsidRPr="006C722D">
        <w:rPr>
          <w:rFonts w:ascii="Times New Roman" w:hAnsi="Times New Roman" w:cs="Times New Roman"/>
          <w:sz w:val="28"/>
          <w:szCs w:val="28"/>
        </w:rPr>
        <w:lastRenderedPageBreak/>
        <w:t>труда. Проблематично приглашение не только высококвалифицированных, но и молодых специалистов по причине отсутствия для них каких-либо социальных гарантий. Отсутствует практика предоставления служебного жилья.</w:t>
      </w: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Обучающиеся в высших учебных заведениях из числа жителей Краснощёковского района или не возвращаются в район, или переходят работать в другие отрасли, при этом вакансии в учреждениях замещаются лицами, не имеющими профильного образования.</w:t>
      </w: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</w:r>
    </w:p>
    <w:p w:rsidR="006C722D" w:rsidRPr="006C722D" w:rsidRDefault="006C722D" w:rsidP="006C722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Обоснование решения проблем </w:t>
      </w:r>
    </w:p>
    <w:p w:rsidR="006C722D" w:rsidRPr="006C722D" w:rsidRDefault="006C722D" w:rsidP="006C722D">
      <w:pPr>
        <w:spacing w:after="0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и прогноз развития сферы реализации программы</w:t>
      </w:r>
    </w:p>
    <w:p w:rsidR="006C722D" w:rsidRPr="006C722D" w:rsidRDefault="006C722D" w:rsidP="006C722D">
      <w:pPr>
        <w:spacing w:after="0"/>
        <w:ind w:left="1260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 xml:space="preserve">Для решения проблем сферы культуры района в соответствии со </w:t>
      </w:r>
      <w:r w:rsidRPr="006C7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стратегией социально-экономического развития муниципального образования Краснощёковский район Алтайского края на период до 2025 года </w:t>
      </w:r>
      <w:r w:rsidRPr="006C722D">
        <w:rPr>
          <w:rFonts w:ascii="Times New Roman" w:hAnsi="Times New Roman" w:cs="Times New Roman"/>
          <w:sz w:val="28"/>
          <w:szCs w:val="28"/>
        </w:rPr>
        <w:t xml:space="preserve">принимается программа развития сферы культуры. </w:t>
      </w: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Программа «Развитие культуры Краснощёковского района» на 2021-2025 годы является продолжением действия муниципальной программы «Развитие культуры Краснощёковского района» на 2016 – 2020 годы.</w:t>
      </w:r>
    </w:p>
    <w:p w:rsidR="006C722D" w:rsidRPr="006C722D" w:rsidRDefault="006C722D" w:rsidP="006C722D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 xml:space="preserve"> Решение проблем сферы культуры и прогноз ее развития строится на анализе данных ежегодных форм статистической отчетности и текущих отчетов учреждений культуры.  Решение ряда проблем возможно в рамках реализации данной программы. Программно-целевой метод позволяет направить финансовые ресурсы на поддержку приоритетных направлений сохранения и развития культуры: сохранение объектов культурного наследия, увеличение количества посещений учреждений культуры, расширения всех видов услуг.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позволит оптимизировать использование имеющихся в районе организационных, административных, кадровых, финансовых ресурсов для достижения стратегической цели работы сферы культуры, проводить целенаправленную и последовательную культурную политику. 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ab/>
        <w:t>Программно-целевой метод позволит направить финансовые ресурсы на поддержку и развитие культуры и искусства Краснощёковского района, обеспечит большую эффективность использования бюджетных ресурсов и достижение планируемых результатов.</w:t>
      </w:r>
    </w:p>
    <w:p w:rsidR="006C722D" w:rsidRPr="006C722D" w:rsidRDefault="006C722D" w:rsidP="006C722D">
      <w:pPr>
        <w:pStyle w:val="1"/>
        <w:widowControl w:val="0"/>
        <w:autoSpaceDE w:val="0"/>
        <w:autoSpaceDN w:val="0"/>
        <w:adjustRightInd w:val="0"/>
        <w:ind w:left="0"/>
        <w:jc w:val="both"/>
        <w:rPr>
          <w:b/>
          <w:sz w:val="28"/>
          <w:szCs w:val="28"/>
        </w:rPr>
      </w:pPr>
    </w:p>
    <w:p w:rsidR="006C722D" w:rsidRPr="006C722D" w:rsidRDefault="006C722D" w:rsidP="006C722D">
      <w:pPr>
        <w:pStyle w:val="1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6C722D">
        <w:rPr>
          <w:sz w:val="28"/>
          <w:szCs w:val="28"/>
        </w:rPr>
        <w:t>2. Приоритетные направления реализации программы, цель,  задачи, описание ожидаемых конечных результатов, сроков и этапов ее реализации</w:t>
      </w:r>
    </w:p>
    <w:p w:rsidR="006C722D" w:rsidRPr="006C722D" w:rsidRDefault="006C722D" w:rsidP="006C722D">
      <w:pPr>
        <w:pStyle w:val="1"/>
        <w:widowControl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lastRenderedPageBreak/>
        <w:t>2.1. Приоритетные направления реализации программы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Приоритетные направления реализации программы определены с учетом приоритетов государственной политики с учетом целей и задач следующих стратегических документов: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Федеральный закон от 25.06.2002 № 73 -ФЗ</w:t>
      </w:r>
      <w:r w:rsidRPr="006C722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«Об объектах культурного наследия (памятниках истории и культуры) народов Российской Федерации»;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sz w:val="28"/>
          <w:szCs w:val="28"/>
        </w:rPr>
        <w:tab/>
        <w:t>Федеральный закон от 29.12.2012 № 273 - ФЗ</w:t>
      </w:r>
      <w:r w:rsidRPr="006C722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«Об образовании в Российской Федерации»; 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Pr="006C722D">
          <w:rPr>
            <w:rStyle w:val="a5"/>
            <w:color w:val="000000"/>
            <w:spacing w:val="1"/>
            <w:sz w:val="28"/>
            <w:szCs w:val="28"/>
            <w:shd w:val="clear" w:color="auto" w:fill="FFFFFF"/>
          </w:rPr>
          <w:t>Федеральный закон от 12.01.19</w:t>
        </w:r>
        <w:r w:rsidRPr="006C722D">
          <w:rPr>
            <w:rStyle w:val="a5"/>
            <w:color w:val="000000"/>
            <w:sz w:val="28"/>
            <w:szCs w:val="28"/>
            <w:shd w:val="clear" w:color="auto" w:fill="FFFFFF"/>
          </w:rPr>
          <w:t>96 № 7-ФЗ</w:t>
        </w:r>
        <w:r w:rsidRPr="006C722D">
          <w:rPr>
            <w:rStyle w:val="a5"/>
            <w:color w:val="000000"/>
            <w:spacing w:val="1"/>
            <w:sz w:val="28"/>
            <w:szCs w:val="28"/>
            <w:shd w:val="clear" w:color="auto" w:fill="FFFFFF"/>
          </w:rPr>
          <w:t xml:space="preserve"> «О некоммерческих организациях»; </w:t>
        </w:r>
      </w:hyperlink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hyperlink r:id="rId7" w:history="1">
        <w:r w:rsidRPr="006C722D">
          <w:rPr>
            <w:rStyle w:val="a5"/>
            <w:color w:val="000000"/>
            <w:spacing w:val="1"/>
            <w:sz w:val="28"/>
            <w:szCs w:val="28"/>
            <w:shd w:val="clear" w:color="auto" w:fill="FFFFFF"/>
          </w:rPr>
          <w:t>Федеральный закон от 0</w:t>
        </w:r>
        <w:r w:rsidRPr="006C722D">
          <w:rPr>
            <w:rStyle w:val="a5"/>
            <w:color w:val="000000"/>
            <w:sz w:val="28"/>
            <w:szCs w:val="28"/>
            <w:shd w:val="clear" w:color="auto" w:fill="FFFFFF"/>
          </w:rPr>
          <w:t>6.10.2003 № 131-ФЗ </w:t>
        </w:r>
        <w:r w:rsidRPr="006C722D">
          <w:rPr>
            <w:rStyle w:val="a5"/>
            <w:color w:val="000000"/>
            <w:spacing w:val="1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6C722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ab/>
      </w: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Указ Президента Российской Федерации от 24.12.2014 № 808 «Об утверждении Основ государственной культурной политики»;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>Указ Президента Российской Федерации от 07.05.2018 № 204 «О национальных целях и стратегических задачах развития Российской Федерации до 2024 года»;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>Концепция общенациональной системы выявления и развития молодых талантов, утвержденная Президентом Российской Федерации 03.04.2012 № Пр-827;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>Постановление Правительства Российской Федерации от 15.04.2014 № 317 «Об утверждении государственной программы Российской Федерации «Развитие культуры»;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 xml:space="preserve">Стратегия государственной культурной </w:t>
      </w:r>
      <w:proofErr w:type="gramStart"/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политики на период</w:t>
      </w:r>
      <w:proofErr w:type="gramEnd"/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 2030 года, утвержденная распоряжением Правительства Российской Федерации от 29.02.2016 № 326-р;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>Закон Алтайского края от 12.05.2005 № 32-ЗС «Об объектах культурного наследия (памятниках истории и культуры) в Алтайском крае»;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  <w:t>Закон Алтайского края от 10.04.2007 № 22-ЗС «О библиотечном деле в Алтайском крае»;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Стратегия социально-экономического развития муниципального образования Краснощёковский район Алтайского края на период до 2025 года.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Приоритетными направлениями реализации программы являются: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обеспечение максимальной доступности культурных ценностей для населения района, повышение качества и разнообразия культурных услуг, создание единого культурного пространства района, в том числе: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создание благоприятных условий для творческой самореализации граждан, поддержка самодеятельного художественного творчества;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повышение социального статуса работников культуры, в том числе </w:t>
      </w:r>
      <w:r w:rsidRPr="006C722D">
        <w:rPr>
          <w:rFonts w:ascii="Times New Roman" w:hAnsi="Times New Roman" w:cs="Times New Roman"/>
          <w:sz w:val="28"/>
          <w:szCs w:val="28"/>
        </w:rPr>
        <w:lastRenderedPageBreak/>
        <w:t>путем проведения профессиональных конкурсов;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развитие выставочной деятельности;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сохранение, охрана, популяризация и эффективное использование объектов культурного наследия, в том числе:</w:t>
      </w:r>
    </w:p>
    <w:p w:rsidR="006C722D" w:rsidRPr="006C722D" w:rsidRDefault="006C722D" w:rsidP="006C72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сохранение и пополнение библиотечного, музейного, кино-, фото-, виде</w:t>
      </w:r>
      <w:proofErr w:type="gramStart"/>
      <w:r w:rsidRPr="006C722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C722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аудиофондов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учреждений культуры, внедрение информационных технологий.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Развитие культуры является одним из приоритетных направлений социальной политики Краснощёковского района.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</w:t>
      </w:r>
      <w:r w:rsidRPr="006C722D">
        <w:rPr>
          <w:rFonts w:ascii="Times New Roman" w:hAnsi="Times New Roman" w:cs="Times New Roman"/>
          <w:sz w:val="28"/>
          <w:szCs w:val="28"/>
        </w:rPr>
        <w:t>2.2. Цели и задачи программы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Целью программы является развитие культуры и искусства, сохранение культурного и исторического наследия, расширение доступа населения города к культурным ценностям.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определены следующие задачи: 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создание современных условий для реализации программных мероприятий, работы учреждений культуры, качественного предоставления населению города услуг сферы культуры;</w:t>
      </w: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развитие системы дополнительного образования в области культуры и искусства;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расширение доступности услуг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учреждений, поддержка народного творчества и искусства;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обеспечение предоставления услуг парков и базы отдыха;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повышение доступности и качества музейных услуг и работ;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повышение доступности и качества услуг и работ в сфере библиотечного дела;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создание условий для сохранения и развития исполнительских искусств и поддержки театрального дела;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Pr="006C722D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социально ориентированных некоммерческих организаций</w:t>
      </w:r>
      <w:r w:rsidRPr="006C722D">
        <w:rPr>
          <w:rFonts w:ascii="Times New Roman" w:hAnsi="Times New Roman" w:cs="Times New Roman"/>
          <w:sz w:val="28"/>
          <w:szCs w:val="28"/>
        </w:rPr>
        <w:t xml:space="preserve"> к совместному оказанию муниципальных услуг и </w:t>
      </w:r>
      <w:r w:rsidRPr="006C722D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оказание поддержки социально ориентированным некоммерческим организациям;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создание условий для развития народных художественных промыслов и ремесел;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 w:rsidRPr="006C722D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вовлечение в деятельность учреждений культуры волонтеров.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           реализация мероприятий эстетического и нравственного воспитания населения;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создание имиджа Краснощёковского района как высококультурной территории;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дополнительных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предпрофессиональных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программ по направлениям системы дополнительного образования в области культуры и искусства;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создание концертов и концертных программ в утвержденном для каждого учреждения </w:t>
      </w:r>
      <w:proofErr w:type="spellStart"/>
      <w:r w:rsidRPr="006C722D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6C722D">
        <w:rPr>
          <w:rFonts w:ascii="Times New Roman" w:hAnsi="Times New Roman" w:cs="Times New Roman"/>
          <w:sz w:val="28"/>
          <w:szCs w:val="28"/>
        </w:rPr>
        <w:t xml:space="preserve"> типа объеме;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формирование, учет, изучение и обеспечение физического сохранения и безопасности музейных предметов, музейных коллекций;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обеспечение участия коллективов народного творчества, фольклорных коллективов  в районных, краевых, региональных, международных фестивалях, конкурсах, акциях, выставках. 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 развитие инфраструктуры отрасли, в том числе:  капитальный ремонт, техническая и технологическая модернизация учреждений культуры. 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 Развитие культуры является одним из приоритетных направлений социальной политики Алтайского края, муниципального образования Краснощёковский район Алтайского края.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C722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В рамках решения задачи по созданию современных условий для реализации программных мероприятий, работы учреждений культуры, качественного предоставления населению Краснощёковского района услуг сферы культуры планируется сохранение доли объектов культурного наследия, находящихся в муниципальной собственности, состояние которых является удовлетворительным, в общем количестве объектов культурного наследия, находящихся в муниципальной собственности, на уровне 100%; </w:t>
      </w:r>
      <w:proofErr w:type="gramStart"/>
      <w:r w:rsidRPr="006C722D">
        <w:rPr>
          <w:rFonts w:ascii="Times New Roman" w:hAnsi="Times New Roman" w:cs="Times New Roman"/>
          <w:sz w:val="28"/>
          <w:szCs w:val="28"/>
        </w:rPr>
        <w:t>уменьшение до 5 % доли учреждений культуры, находящихся в муниципальной собственности, здания которых находятся в аварийном состоянии или требуют капитального ремонта, в общем количестве учреждений культуры, находящихся в муниципальной собственности; сохранение доли учреждений культуры, находящихся в муниципальной собственности, состояние материально-технической базы которых является удовлетворительным, в общем количестве учреждений культуры, находящихся в муниципальной собственности, на уровне 100 %.</w:t>
      </w:r>
      <w:proofErr w:type="gramEnd"/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2.3. Конечные результаты реализации программы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результате реализации программы к 2025 году предполагается: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Увеличение посещаемости организаций культуры на 5%;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ежегодное увеличение численности участников </w:t>
      </w:r>
      <w:proofErr w:type="spell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культурно-досуговых</w:t>
      </w:r>
      <w:proofErr w:type="spellEnd"/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мероприятий не менее чем на 0,1 %;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ежегодное увеличение доли детей, привлекаемых к участию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творческих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мероприятиях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 общем числе детей Краснощёковского района не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менее чем на 1%;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сохранение доли детей, обучающихся в детской школе искусств, </w:t>
      </w:r>
      <w:proofErr w:type="spell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вобщей</w:t>
      </w:r>
      <w:proofErr w:type="spellEnd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численности учащихся детей на уровне 2012 года;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увеличение доли общедоступных библиотек, подключенных к сети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Интернет до 100% от их общего количества в районе;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повышение средней заработной платы работников учреждений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культуры района до уровня средней заработной платы в Алтайском крае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2020 году;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повышение квалификации на базе центров непрерывного образования и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повышения квалификации творческих и управленческих кадров в сфере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культуры 40 работников отрасли;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вовлечение в программу «Волонтеры культуры» 15 человек.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Важнейшим ожидаемым конечным результатом реализации программы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является устойчивое развитие культуры, что характеризуется ростом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количественных показателей и качественной оценкой изменений,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происходящих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отрасли.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Основные индикаторы и их значения по годам</w:t>
      </w:r>
    </w:p>
    <w:p w:rsidR="006C722D" w:rsidRPr="006C722D" w:rsidRDefault="006C722D" w:rsidP="006C722D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представлены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приложении 1 к программе.</w:t>
      </w: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C722D" w:rsidRPr="006C722D" w:rsidRDefault="006C722D" w:rsidP="006C72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widowControl w:val="0"/>
        <w:tabs>
          <w:tab w:val="left" w:pos="500"/>
        </w:tabs>
        <w:autoSpaceDE w:val="0"/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ind w:left="5580" w:hanging="3312"/>
        <w:rPr>
          <w:rFonts w:ascii="Times New Roman" w:hAnsi="Times New Roman" w:cs="Times New Roman"/>
          <w:color w:val="C00000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2.4.</w:t>
      </w:r>
      <w:r w:rsidRPr="006C722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t>Сроки и этапы реализации программы</w:t>
      </w:r>
    </w:p>
    <w:p w:rsidR="006C722D" w:rsidRPr="006C722D" w:rsidRDefault="006C722D" w:rsidP="006C722D">
      <w:pPr>
        <w:widowControl w:val="0"/>
        <w:autoSpaceDE w:val="0"/>
        <w:spacing w:after="0"/>
        <w:ind w:left="1260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Программа реализуется в период с 2021 по 2025 годы.</w:t>
      </w:r>
    </w:p>
    <w:p w:rsidR="006C722D" w:rsidRPr="006C722D" w:rsidRDefault="006C722D" w:rsidP="006C722D">
      <w:pPr>
        <w:widowControl w:val="0"/>
        <w:tabs>
          <w:tab w:val="left" w:pos="284"/>
        </w:tabs>
        <w:autoSpaceDE w:val="0"/>
        <w:spacing w:after="0"/>
        <w:ind w:left="1260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3. Обобщенная характеристика мероприятий программы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Подпрограммы программы предусматривают основные мероприятия, реализуемые в рамках наиболее актуальных и перспективных направлений  в сфере культуры и искусства  Краснощёковского района.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В рамках программы предполагается реализовать 4 подпрограммы (приложение  к программе): 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C722D">
        <w:rPr>
          <w:rFonts w:ascii="Times New Roman" w:hAnsi="Times New Roman" w:cs="Times New Roman"/>
          <w:sz w:val="28"/>
          <w:szCs w:val="28"/>
        </w:rPr>
        <w:t>подпрограмма 1 "</w:t>
      </w:r>
      <w:r w:rsidRPr="006C722D">
        <w:rPr>
          <w:rFonts w:ascii="Times New Roman" w:hAnsi="Times New Roman" w:cs="Times New Roman"/>
          <w:bCs/>
          <w:sz w:val="28"/>
          <w:szCs w:val="28"/>
          <w:lang w:eastAsia="ru-RU"/>
        </w:rPr>
        <w:t>«Развитие библиотечного дела»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C722D">
        <w:rPr>
          <w:rFonts w:ascii="Times New Roman" w:hAnsi="Times New Roman" w:cs="Times New Roman"/>
          <w:sz w:val="28"/>
          <w:szCs w:val="28"/>
        </w:rPr>
        <w:t>подпрограмма  2</w:t>
      </w:r>
      <w:r w:rsidRPr="006C72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6C722D">
        <w:rPr>
          <w:rFonts w:ascii="Times New Roman" w:hAnsi="Times New Roman" w:cs="Times New Roman"/>
          <w:bCs/>
          <w:sz w:val="28"/>
          <w:szCs w:val="28"/>
        </w:rPr>
        <w:t>Культурно-досуговая</w:t>
      </w:r>
      <w:proofErr w:type="spellEnd"/>
      <w:r w:rsidRPr="006C722D">
        <w:rPr>
          <w:rFonts w:ascii="Times New Roman" w:hAnsi="Times New Roman" w:cs="Times New Roman"/>
          <w:bCs/>
          <w:sz w:val="28"/>
          <w:szCs w:val="28"/>
        </w:rPr>
        <w:t xml:space="preserve"> деятельность и народное творчество»</w:t>
      </w:r>
    </w:p>
    <w:p w:rsidR="006C722D" w:rsidRPr="006C722D" w:rsidRDefault="006C722D" w:rsidP="006C72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подпрограмма  3 "Организация дополнительного образования детей"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lastRenderedPageBreak/>
        <w:t>подпрограмма  4 «Организация  музейного обслуживания населения»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Перечень основных мероприятий программы представлен в приложении 2 к программе.</w:t>
      </w: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spacing w:after="0"/>
        <w:ind w:firstLine="67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6C722D" w:rsidRPr="006C722D" w:rsidRDefault="006C722D" w:rsidP="006C722D">
      <w:pPr>
        <w:spacing w:after="0"/>
        <w:ind w:firstLine="670"/>
        <w:jc w:val="center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 xml:space="preserve">4. Общий объем финансовых ресурсов, необходимых </w:t>
      </w:r>
      <w:proofErr w:type="gramStart"/>
      <w:r w:rsidRPr="006C722D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6C722D" w:rsidRPr="006C722D" w:rsidRDefault="006C722D" w:rsidP="006C722D">
      <w:pPr>
        <w:spacing w:after="0"/>
        <w:ind w:firstLine="670"/>
        <w:jc w:val="center"/>
        <w:rPr>
          <w:rFonts w:ascii="Times New Roman" w:hAnsi="Times New Roman" w:cs="Times New Roman"/>
          <w:color w:val="1F497D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реализации программы</w:t>
      </w: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программы осуществляется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за счет средств местного бюджета в соответствии с решением о местном бюджете на очередной финансовый год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Общий объем финансирования программы составляет</w:t>
      </w:r>
      <w:r w:rsidRPr="006C722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6078.0 тыс. рублей из  районного бюджета –5228.0 тыс. рублей, в том числе по годам: 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2021 год – 1036.0  тыс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ублей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2022 год –  2233,0 тыс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ублей</w:t>
      </w:r>
    </w:p>
    <w:p w:rsidR="006C722D" w:rsidRPr="006C722D" w:rsidRDefault="006C722D" w:rsidP="006C722D">
      <w:pPr>
        <w:spacing w:after="0"/>
        <w:ind w:right="-31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2023 год –  673,5    тыс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ублей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2024  год – 633,0   тыс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ублей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2025 год –  653,0   тыс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ублей</w:t>
      </w: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Объемы финансирования программы подлежат ежегодному уточнению в соответствии  с решением о местном бюджете на очередной финансовый год.</w:t>
      </w: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Сводные финансовые затраты по направлениям программы представлены в приложении 3 к программе.</w:t>
      </w:r>
    </w:p>
    <w:p w:rsidR="006C722D" w:rsidRPr="006C722D" w:rsidRDefault="006C722D" w:rsidP="006C722D">
      <w:pPr>
        <w:spacing w:after="0"/>
        <w:ind w:firstLine="670"/>
        <w:jc w:val="both"/>
        <w:rPr>
          <w:rFonts w:ascii="Times New Roman" w:hAnsi="Times New Roman" w:cs="Times New Roman"/>
          <w:sz w:val="28"/>
          <w:szCs w:val="28"/>
        </w:rPr>
      </w:pPr>
    </w:p>
    <w:p w:rsidR="006C722D" w:rsidRPr="006C722D" w:rsidRDefault="006C722D" w:rsidP="006C722D">
      <w:pPr>
        <w:spacing w:after="0"/>
        <w:ind w:firstLine="670"/>
        <w:jc w:val="center"/>
        <w:rPr>
          <w:rFonts w:ascii="Times New Roman" w:hAnsi="Times New Roman" w:cs="Times New Roman"/>
          <w:sz w:val="28"/>
          <w:szCs w:val="28"/>
        </w:rPr>
      </w:pPr>
      <w:r w:rsidRPr="006C722D">
        <w:rPr>
          <w:rFonts w:ascii="Times New Roman" w:hAnsi="Times New Roman" w:cs="Times New Roman"/>
          <w:sz w:val="28"/>
          <w:szCs w:val="28"/>
        </w:rPr>
        <w:t>5. Анализ рисков  реализации программы и описание мер управления рисками реализации программы</w:t>
      </w:r>
    </w:p>
    <w:p w:rsidR="006C722D" w:rsidRPr="006C722D" w:rsidRDefault="006C722D" w:rsidP="006C722D">
      <w:pPr>
        <w:spacing w:after="0"/>
        <w:ind w:firstLine="67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При реализации настоящей программы и для достижения поставленных ею целей необходимо учитывать возможные макроэкономические, социальные, операционные и прочие риски.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Важнейшими условиями реализации программы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 программы.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По характеру влияния на ход и конечные результаты реализации программы существенными являются следующие риски: нормативно-правовые, организационные и управленческие (непринятие или несвоевременное принятие необходимых нормативных актов, влияющих на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мероприятия программы, недостаточная проработка вопросов, решаемых в рамках программы, отставание от сроков реализации программных мероприятий).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К числу частично управляемых рисков относится дефицит в отрасли культуры квалифицированных кадров для внедрения программно-целевых методов и механизмов управления, ориентированных на результат.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 Минимизация финансовых рисков возможна на основе регулярного мониторинга и оценки эффективности реализации мероприятий программы, своевременной корректировке перечня мероприятий и показателей программы.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Минимизация указанных рисков достигается в ходе регулярного мониторинга  и оценки эффективности реализации программы.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1F497D"/>
          <w:sz w:val="28"/>
          <w:szCs w:val="28"/>
        </w:rPr>
      </w:pPr>
    </w:p>
    <w:p w:rsidR="006C722D" w:rsidRPr="006C722D" w:rsidRDefault="006C722D" w:rsidP="006C722D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6. Механизм реализации программы </w:t>
      </w:r>
    </w:p>
    <w:p w:rsidR="006C722D" w:rsidRPr="006C722D" w:rsidRDefault="006C722D" w:rsidP="006C722D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    В соответствии с действующими нормативными правовыми актами Российской Федерации и Алтайского края организацию выполнения мероприятий программы и 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 их реализацией осуществляет министерство культуры Алтайского края, Администрация Краснощёковского района.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В реализации мероприятий программы участвуют муниципальные, казенные учреждения культуры, имеющие статус юридического лица,  органы местного самоуправления муниципальных районов, комитет по культуре Краснощёковского района Алтайского края.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Мониторинг реализации программы осуществляется ежеквартально. Объектом мониторинга является выполнение мероприятий программы в установленные сроки, сведения о финансировании программы на отчетную дату, степень достижения плановых значений индикаторов программы.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Финансирование программы производится в порядке, установленном для исполнения  районного бюджета.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Комитет по культуре администрации района: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организует реализацию программы, принимает решение о внесении изменений в программу в соответствии с установленными порядком и требованиями;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контролирует выполнение программных мероприятий, выявляет несоответствие результатов их реализации плановым показателям, устанавливает причины </w:t>
      </w:r>
      <w:proofErr w:type="spell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недостижения</w:t>
      </w:r>
      <w:proofErr w:type="spellEnd"/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 ожидаемых результатов и определяет меры по их устранению;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запрашивает у исполнителей и участников программы информацию,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необходимую для проведения мониторинга и подготовки отчета о ходе реализации и оценке эффективности программы;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рекомендует исполнителям программы осуществлять разработку отдельных мероприятий, планов их реализации;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подготавливает ежеквартальные и годовой отчеты о ходе реализации программы.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Участники программы: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осуществляют реализацию мероприятий программы, в отношении которых они являются исполнителями или в реализации которых предполагается их участие;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обеспечивают формирование бюджетных заявок на финансирование мероприятий программы, подготовку обоснований для отбора первоочередных работ, финансируемых в рамках реализации программы;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вносят ответственному исполнителю предложения о необходимости внесения изменений в программу;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обеспечивают эффективное и целевое расходование средств, выделяемых на реализацию программы;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обеспечивают методическое сопровождение программных мероприятий, непрерывный мониторинг и оценку эффективности реализации программы;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разрабатывают нормативные правовые акты, касающиеся реализации мероприятий программы.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Исполнители мероприятий программы представляют информацию о ходе ее реализации в комитет по культуре Администрации Краснощёковского района ежеквартально, до 5 числа месяца, следующего за отчетным периодом. </w:t>
      </w: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Комитет по культуре Администрации Краснощёковского района ежеквартально, до 20 числа месяца, следующего за отчетным периодом, направляет сводный отчет о ходе выполнения программы в установленном порядке в Управление  по экономическому развитию и имущественным  отношениям</w:t>
      </w:r>
      <w:r w:rsidRPr="006C722D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6C722D" w:rsidRPr="006C722D" w:rsidRDefault="006C722D" w:rsidP="006C722D">
      <w:pPr>
        <w:spacing w:after="0"/>
        <w:ind w:firstLine="709"/>
        <w:jc w:val="both"/>
        <w:rPr>
          <w:rFonts w:ascii="Times New Roman" w:hAnsi="Times New Roman" w:cs="Times New Roman"/>
          <w:color w:val="1F497D"/>
          <w:sz w:val="28"/>
          <w:szCs w:val="28"/>
        </w:rPr>
      </w:pPr>
    </w:p>
    <w:p w:rsidR="006C722D" w:rsidRPr="006C722D" w:rsidRDefault="006C722D" w:rsidP="006C722D">
      <w:pPr>
        <w:widowControl w:val="0"/>
        <w:numPr>
          <w:ilvl w:val="0"/>
          <w:numId w:val="5"/>
        </w:numPr>
        <w:tabs>
          <w:tab w:val="left" w:pos="284"/>
          <w:tab w:val="left" w:pos="70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>Методика оценки эффективности программы</w:t>
      </w:r>
    </w:p>
    <w:p w:rsidR="006C722D" w:rsidRPr="006C722D" w:rsidRDefault="006C722D" w:rsidP="006C722D">
      <w:pPr>
        <w:widowControl w:val="0"/>
        <w:autoSpaceDE w:val="0"/>
        <w:spacing w:after="0"/>
        <w:jc w:val="both"/>
        <w:rPr>
          <w:rFonts w:ascii="Times New Roman" w:hAnsi="Times New Roman" w:cs="Times New Roman"/>
          <w:color w:val="1F497D"/>
          <w:sz w:val="28"/>
          <w:szCs w:val="28"/>
        </w:rPr>
      </w:pPr>
    </w:p>
    <w:p w:rsidR="006C722D" w:rsidRPr="006C722D" w:rsidRDefault="006C722D" w:rsidP="006C722D">
      <w:pPr>
        <w:widowControl w:val="0"/>
        <w:autoSpaceDE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Оценка эффективности программы осуществляется в целях достижения оптимального соотношения связанных с ее реализацией затрат и достигаемых в ходе реализации результатов, целесообразности и </w:t>
      </w:r>
      <w:proofErr w:type="spell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адресности</w:t>
      </w:r>
      <w:proofErr w:type="spellEnd"/>
      <w:r w:rsidRPr="006C722D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использования сре</w:t>
      </w:r>
      <w:proofErr w:type="gramStart"/>
      <w:r w:rsidRPr="006C722D">
        <w:rPr>
          <w:rFonts w:ascii="Times New Roman" w:hAnsi="Times New Roman" w:cs="Times New Roman"/>
          <w:color w:val="000000"/>
          <w:sz w:val="28"/>
          <w:szCs w:val="28"/>
        </w:rPr>
        <w:t>дств вс</w:t>
      </w:r>
      <w:proofErr w:type="gramEnd"/>
      <w:r w:rsidRPr="006C722D">
        <w:rPr>
          <w:rFonts w:ascii="Times New Roman" w:hAnsi="Times New Roman" w:cs="Times New Roman"/>
          <w:color w:val="000000"/>
          <w:sz w:val="28"/>
          <w:szCs w:val="28"/>
        </w:rPr>
        <w:t>ех  бюджетов  их целевому назначению.</w:t>
      </w:r>
    </w:p>
    <w:p w:rsidR="006C722D" w:rsidRPr="006C722D" w:rsidRDefault="006C722D" w:rsidP="006C722D">
      <w:pPr>
        <w:spacing w:after="0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6C722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Комплексная оценка эффективности программы осуществляется согласно приложению 2 к постановлению Администрации Краснощёковского района</w:t>
      </w:r>
      <w:r w:rsidRPr="006C722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sz w:val="28"/>
          <w:szCs w:val="28"/>
        </w:rPr>
        <w:t>от 20.01.2014 № 16</w:t>
      </w:r>
      <w:r w:rsidRPr="006C722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6C722D">
        <w:rPr>
          <w:rFonts w:ascii="Times New Roman" w:hAnsi="Times New Roman" w:cs="Times New Roman"/>
          <w:color w:val="000000"/>
          <w:sz w:val="28"/>
          <w:szCs w:val="28"/>
        </w:rPr>
        <w:t>«Об утверждении порядка разработки, реализации и оценки эффективности муниципальных программ».</w:t>
      </w:r>
    </w:p>
    <w:p w:rsidR="006C722D" w:rsidRDefault="006C722D" w:rsidP="006C722D">
      <w:pPr>
        <w:spacing w:after="0"/>
        <w:rPr>
          <w:color w:val="00B050"/>
          <w:sz w:val="28"/>
          <w:szCs w:val="28"/>
        </w:rPr>
      </w:pPr>
    </w:p>
    <w:p w:rsidR="006C722D" w:rsidRDefault="006C722D" w:rsidP="006C722D">
      <w:pPr>
        <w:ind w:firstLine="709"/>
        <w:jc w:val="both"/>
        <w:rPr>
          <w:color w:val="1F497D"/>
          <w:sz w:val="28"/>
          <w:szCs w:val="28"/>
          <w:u w:val="single"/>
        </w:rPr>
      </w:pPr>
    </w:p>
    <w:p w:rsidR="006C722D" w:rsidRDefault="006C722D" w:rsidP="006C722D">
      <w:pPr>
        <w:ind w:firstLine="709"/>
        <w:jc w:val="both"/>
        <w:rPr>
          <w:color w:val="1F497D"/>
          <w:sz w:val="28"/>
          <w:szCs w:val="28"/>
        </w:rPr>
      </w:pPr>
    </w:p>
    <w:p w:rsidR="006C722D" w:rsidRDefault="006C722D" w:rsidP="006C722D">
      <w:pPr>
        <w:ind w:firstLine="670"/>
        <w:jc w:val="both"/>
        <w:rPr>
          <w:color w:val="1F497D"/>
          <w:sz w:val="28"/>
          <w:szCs w:val="28"/>
        </w:rPr>
      </w:pPr>
    </w:p>
    <w:p w:rsidR="006C722D" w:rsidRDefault="006C722D" w:rsidP="006C722D">
      <w:pPr>
        <w:ind w:firstLine="670"/>
        <w:jc w:val="both"/>
        <w:rPr>
          <w:color w:val="1F497D"/>
          <w:sz w:val="28"/>
          <w:szCs w:val="28"/>
        </w:rPr>
      </w:pPr>
    </w:p>
    <w:p w:rsidR="006C722D" w:rsidRDefault="006C722D" w:rsidP="006C722D">
      <w:pPr>
        <w:widowControl w:val="0"/>
        <w:tabs>
          <w:tab w:val="left" w:pos="284"/>
        </w:tabs>
        <w:autoSpaceDE w:val="0"/>
        <w:ind w:left="1260"/>
        <w:rPr>
          <w:sz w:val="28"/>
          <w:szCs w:val="28"/>
        </w:rPr>
      </w:pPr>
    </w:p>
    <w:p w:rsidR="006C722D" w:rsidRDefault="006C722D" w:rsidP="006C722D">
      <w:pPr>
        <w:widowControl w:val="0"/>
        <w:tabs>
          <w:tab w:val="left" w:pos="284"/>
        </w:tabs>
        <w:autoSpaceDE w:val="0"/>
        <w:ind w:left="1260"/>
        <w:rPr>
          <w:sz w:val="28"/>
          <w:szCs w:val="28"/>
        </w:rPr>
      </w:pPr>
    </w:p>
    <w:p w:rsidR="006C722D" w:rsidRDefault="006C722D" w:rsidP="006C722D">
      <w:pPr>
        <w:widowControl w:val="0"/>
        <w:tabs>
          <w:tab w:val="left" w:pos="284"/>
        </w:tabs>
        <w:autoSpaceDE w:val="0"/>
        <w:ind w:left="1260"/>
        <w:rPr>
          <w:sz w:val="28"/>
          <w:szCs w:val="28"/>
        </w:rPr>
      </w:pPr>
    </w:p>
    <w:p w:rsidR="006C722D" w:rsidRDefault="006C722D" w:rsidP="006C722D">
      <w:pPr>
        <w:widowControl w:val="0"/>
        <w:tabs>
          <w:tab w:val="left" w:pos="500"/>
        </w:tabs>
        <w:autoSpaceDE w:val="0"/>
        <w:rPr>
          <w:sz w:val="28"/>
          <w:szCs w:val="28"/>
        </w:rPr>
      </w:pPr>
    </w:p>
    <w:p w:rsidR="006C722D" w:rsidRDefault="006C722D" w:rsidP="006C722D">
      <w:pPr>
        <w:ind w:left="-360" w:firstLine="360"/>
        <w:jc w:val="both"/>
        <w:rPr>
          <w:sz w:val="28"/>
          <w:szCs w:val="28"/>
        </w:rPr>
      </w:pPr>
    </w:p>
    <w:p w:rsidR="006C722D" w:rsidRDefault="006C722D" w:rsidP="006C722D">
      <w:pPr>
        <w:rPr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F0F" w:rsidRDefault="00C47F0F" w:rsidP="00A8576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47F0F" w:rsidSect="00024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28"/>
        </w:tabs>
        <w:ind w:left="92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00" w:hanging="2160"/>
      </w:pPr>
      <w:rPr>
        <w:rFonts w:cs="Times New Roman"/>
      </w:rPr>
    </w:lvl>
  </w:abstractNum>
  <w:abstractNum w:abstractNumId="1">
    <w:nsid w:val="0000000D"/>
    <w:multiLevelType w:val="multilevel"/>
    <w:tmpl w:val="0000000D"/>
    <w:lvl w:ilvl="0">
      <w:start w:val="7"/>
      <w:numFmt w:val="decimal"/>
      <w:lvlText w:val="%1."/>
      <w:lvlJc w:val="left"/>
      <w:pPr>
        <w:tabs>
          <w:tab w:val="num" w:pos="1587"/>
        </w:tabs>
        <w:ind w:left="248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027"/>
        </w:tabs>
        <w:ind w:left="302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747"/>
        </w:tabs>
        <w:ind w:left="374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467"/>
        </w:tabs>
        <w:ind w:left="446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5187"/>
        </w:tabs>
        <w:ind w:left="518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5907"/>
        </w:tabs>
        <w:ind w:left="590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627"/>
        </w:tabs>
        <w:ind w:left="662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7347"/>
        </w:tabs>
        <w:ind w:left="734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8067"/>
        </w:tabs>
        <w:ind w:left="8067" w:hanging="360"/>
      </w:pPr>
      <w:rPr>
        <w:rFonts w:cs="Times New Roman"/>
      </w:rPr>
    </w:lvl>
  </w:abstractNum>
  <w:abstractNum w:abstractNumId="2">
    <w:nsid w:val="41B6123A"/>
    <w:multiLevelType w:val="hybridMultilevel"/>
    <w:tmpl w:val="08C6F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770C49"/>
    <w:multiLevelType w:val="multilevel"/>
    <w:tmpl w:val="19D8D24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/>
      </w:rPr>
    </w:lvl>
  </w:abstractNum>
  <w:abstractNum w:abstractNumId="4">
    <w:nsid w:val="75911C4F"/>
    <w:multiLevelType w:val="hybridMultilevel"/>
    <w:tmpl w:val="F1E0A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769"/>
    <w:rsid w:val="00003C22"/>
    <w:rsid w:val="00013ED9"/>
    <w:rsid w:val="00024657"/>
    <w:rsid w:val="000428B9"/>
    <w:rsid w:val="000616FF"/>
    <w:rsid w:val="000E6073"/>
    <w:rsid w:val="00143713"/>
    <w:rsid w:val="0017310F"/>
    <w:rsid w:val="00194CCB"/>
    <w:rsid w:val="001A2117"/>
    <w:rsid w:val="0029609A"/>
    <w:rsid w:val="0031114C"/>
    <w:rsid w:val="003904F9"/>
    <w:rsid w:val="003E6F14"/>
    <w:rsid w:val="003F6030"/>
    <w:rsid w:val="00406E19"/>
    <w:rsid w:val="00452D87"/>
    <w:rsid w:val="004C1825"/>
    <w:rsid w:val="004F0AAE"/>
    <w:rsid w:val="00536911"/>
    <w:rsid w:val="005A299C"/>
    <w:rsid w:val="00645858"/>
    <w:rsid w:val="006C722D"/>
    <w:rsid w:val="006E622A"/>
    <w:rsid w:val="007004DB"/>
    <w:rsid w:val="00733774"/>
    <w:rsid w:val="007C48E2"/>
    <w:rsid w:val="008034A4"/>
    <w:rsid w:val="008217EE"/>
    <w:rsid w:val="00856DB6"/>
    <w:rsid w:val="00943CC1"/>
    <w:rsid w:val="00996791"/>
    <w:rsid w:val="009D53DA"/>
    <w:rsid w:val="009F7A78"/>
    <w:rsid w:val="00A47765"/>
    <w:rsid w:val="00A83670"/>
    <w:rsid w:val="00A85769"/>
    <w:rsid w:val="00AA042D"/>
    <w:rsid w:val="00AE08F8"/>
    <w:rsid w:val="00B23B42"/>
    <w:rsid w:val="00BB0810"/>
    <w:rsid w:val="00C47F0F"/>
    <w:rsid w:val="00C528C0"/>
    <w:rsid w:val="00C56833"/>
    <w:rsid w:val="00CB044A"/>
    <w:rsid w:val="00CE28CD"/>
    <w:rsid w:val="00CF1CCA"/>
    <w:rsid w:val="00CF406E"/>
    <w:rsid w:val="00D34712"/>
    <w:rsid w:val="00D34F6C"/>
    <w:rsid w:val="00D41FAA"/>
    <w:rsid w:val="00D60C7B"/>
    <w:rsid w:val="00DC28C6"/>
    <w:rsid w:val="00DC338B"/>
    <w:rsid w:val="00EA2A3A"/>
    <w:rsid w:val="00F82B97"/>
    <w:rsid w:val="00F9092F"/>
    <w:rsid w:val="00FC7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6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769"/>
    <w:pPr>
      <w:ind w:left="720"/>
      <w:contextualSpacing/>
    </w:pPr>
  </w:style>
  <w:style w:type="table" w:styleId="a4">
    <w:name w:val="Table Grid"/>
    <w:basedOn w:val="a1"/>
    <w:uiPriority w:val="59"/>
    <w:rsid w:val="003111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6C722D"/>
    <w:rPr>
      <w:rFonts w:ascii="Times New Roman" w:hAnsi="Times New Roman" w:cs="Times New Roman" w:hint="default"/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6C7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99"/>
    <w:qFormat/>
    <w:rsid w:val="006C722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semiHidden/>
    <w:rsid w:val="006C72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semiHidden/>
    <w:rsid w:val="006C722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F7A7B-C4F7-43AA-AAFE-4AA77F3FC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3876</Words>
  <Characters>22097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Tatyana yurist</cp:lastModifiedBy>
  <cp:revision>19</cp:revision>
  <cp:lastPrinted>2020-11-05T09:07:00Z</cp:lastPrinted>
  <dcterms:created xsi:type="dcterms:W3CDTF">2016-11-23T06:23:00Z</dcterms:created>
  <dcterms:modified xsi:type="dcterms:W3CDTF">2021-02-17T09:34:00Z</dcterms:modified>
</cp:coreProperties>
</file>