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0EA" w:rsidRPr="00CE064C" w:rsidRDefault="007150EA" w:rsidP="007150EA">
      <w:pPr>
        <w:pStyle w:val="a3"/>
        <w:spacing w:after="0" w:afterAutospacing="0"/>
        <w:jc w:val="center"/>
      </w:pPr>
      <w:r w:rsidRPr="00CE064C">
        <w:rPr>
          <w:bCs/>
          <w:sz w:val="28"/>
          <w:szCs w:val="28"/>
        </w:rPr>
        <w:t>СОВЕТ ДЕПУТАТОВ  ХАРЛОВСКОГО СЕЛЬСОВЕТА</w:t>
      </w:r>
    </w:p>
    <w:p w:rsidR="007150EA" w:rsidRDefault="007150EA" w:rsidP="007150EA">
      <w:pPr>
        <w:pStyle w:val="a3"/>
        <w:spacing w:after="0" w:afterAutospacing="0"/>
        <w:jc w:val="center"/>
        <w:rPr>
          <w:bCs/>
          <w:sz w:val="28"/>
          <w:szCs w:val="28"/>
        </w:rPr>
      </w:pPr>
      <w:r w:rsidRPr="00CE064C">
        <w:rPr>
          <w:bCs/>
          <w:sz w:val="28"/>
          <w:szCs w:val="28"/>
        </w:rPr>
        <w:t>КРАСНОЩЕКОВСКОГО РАЙОНА АЛТАЙСКОГО КРАЯ</w:t>
      </w:r>
    </w:p>
    <w:p w:rsidR="007150EA" w:rsidRDefault="007150EA" w:rsidP="007150EA">
      <w:pPr>
        <w:pStyle w:val="a3"/>
        <w:spacing w:after="0" w:afterAutospacing="0"/>
        <w:jc w:val="center"/>
        <w:rPr>
          <w:bCs/>
          <w:sz w:val="28"/>
          <w:szCs w:val="28"/>
        </w:rPr>
      </w:pPr>
    </w:p>
    <w:p w:rsidR="007150EA" w:rsidRDefault="007150EA" w:rsidP="007150EA">
      <w:pPr>
        <w:pStyle w:val="a3"/>
        <w:jc w:val="center"/>
        <w:rPr>
          <w:bCs/>
          <w:sz w:val="32"/>
          <w:szCs w:val="32"/>
        </w:rPr>
      </w:pPr>
      <w:r w:rsidRPr="00CE064C">
        <w:rPr>
          <w:bCs/>
          <w:sz w:val="32"/>
          <w:szCs w:val="32"/>
        </w:rPr>
        <w:t>РЕШЕНИЕ</w:t>
      </w:r>
    </w:p>
    <w:p w:rsidR="007150EA" w:rsidRPr="007F3A9F" w:rsidRDefault="007150EA" w:rsidP="007150EA">
      <w:pPr>
        <w:pStyle w:val="a3"/>
        <w:rPr>
          <w:sz w:val="28"/>
          <w:szCs w:val="28"/>
        </w:rPr>
      </w:pPr>
      <w:r>
        <w:rPr>
          <w:sz w:val="28"/>
          <w:szCs w:val="28"/>
        </w:rPr>
        <w:t>09.07.2020 г.                                          №87                                  с. Харлово</w:t>
      </w:r>
    </w:p>
    <w:p w:rsidR="007150EA" w:rsidRDefault="007150EA" w:rsidP="007150EA">
      <w:pPr>
        <w:pStyle w:val="a3"/>
        <w:spacing w:after="0" w:afterAutospacing="0" w:line="240" w:lineRule="exact"/>
      </w:pPr>
      <w:r>
        <w:rPr>
          <w:sz w:val="28"/>
          <w:szCs w:val="28"/>
        </w:rPr>
        <w:t xml:space="preserve">Об утверждении </w:t>
      </w:r>
      <w:hyperlink r:id="rId4" w:anchor="Par19" w:history="1">
        <w:proofErr w:type="gramStart"/>
        <w:r>
          <w:rPr>
            <w:rStyle w:val="a4"/>
            <w:sz w:val="28"/>
            <w:szCs w:val="28"/>
          </w:rPr>
          <w:t>Порядк</w:t>
        </w:r>
      </w:hyperlink>
      <w:r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проведения</w:t>
      </w:r>
    </w:p>
    <w:p w:rsidR="007150EA" w:rsidRDefault="007150EA" w:rsidP="007150EA">
      <w:pPr>
        <w:pStyle w:val="a3"/>
        <w:spacing w:after="0" w:afterAutospacing="0" w:line="240" w:lineRule="exact"/>
      </w:pPr>
      <w:r>
        <w:rPr>
          <w:sz w:val="28"/>
          <w:szCs w:val="28"/>
        </w:rPr>
        <w:t xml:space="preserve">антикоррупционной экспертизы </w:t>
      </w:r>
      <w:proofErr w:type="gramStart"/>
      <w:r>
        <w:rPr>
          <w:sz w:val="28"/>
          <w:szCs w:val="28"/>
        </w:rPr>
        <w:t>муниципальных</w:t>
      </w:r>
      <w:proofErr w:type="gramEnd"/>
    </w:p>
    <w:p w:rsidR="007150EA" w:rsidRDefault="007150EA" w:rsidP="007150EA">
      <w:pPr>
        <w:pStyle w:val="a3"/>
        <w:spacing w:after="0" w:afterAutospacing="0" w:line="240" w:lineRule="exact"/>
      </w:pPr>
      <w:r>
        <w:rPr>
          <w:sz w:val="28"/>
          <w:szCs w:val="28"/>
        </w:rPr>
        <w:t>нормативных правовых актов и их проектов</w:t>
      </w:r>
    </w:p>
    <w:p w:rsidR="007150EA" w:rsidRDefault="007150EA" w:rsidP="007150EA">
      <w:pPr>
        <w:pStyle w:val="a3"/>
        <w:spacing w:after="0" w:afterAutospacing="0"/>
        <w:ind w:firstLine="540"/>
        <w:jc w:val="both"/>
      </w:pPr>
      <w:proofErr w:type="gramStart"/>
      <w:r>
        <w:rPr>
          <w:sz w:val="28"/>
          <w:szCs w:val="28"/>
        </w:rPr>
        <w:t xml:space="preserve">Руководствуясь Федеральным </w:t>
      </w:r>
      <w:hyperlink r:id="rId5" w:history="1">
        <w:r>
          <w:rPr>
            <w:rStyle w:val="a4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25 декабря 2008 года N 273-ФЗ "О противодействии коррупции", Федеральным </w:t>
      </w:r>
      <w:hyperlink r:id="rId6" w:history="1">
        <w:r>
          <w:rPr>
            <w:rStyle w:val="a4"/>
            <w:sz w:val="28"/>
            <w:szCs w:val="28"/>
          </w:rPr>
          <w:t>законом</w:t>
        </w:r>
      </w:hyperlink>
      <w:r>
        <w:rPr>
          <w:sz w:val="28"/>
          <w:szCs w:val="28"/>
        </w:rPr>
        <w:t xml:space="preserve"> от 17 июля 2009 N 172-ФЗ "Об антикоррупционной экспертизе нормативных правовых актов и проектов нормативных правовых актов", в целях организации деятельности органов местного самоуправления по предупреждению включения нормативные правовые акты и их проекты положений, способствующих созданию условий для проявления коррупции, Совет депутатов </w:t>
      </w:r>
      <w:proofErr w:type="gramEnd"/>
    </w:p>
    <w:p w:rsidR="007150EA" w:rsidRDefault="007150EA" w:rsidP="007150EA">
      <w:pPr>
        <w:pStyle w:val="a3"/>
        <w:spacing w:after="0" w:afterAutospacing="0"/>
        <w:ind w:firstLine="540"/>
        <w:jc w:val="both"/>
      </w:pPr>
      <w:r>
        <w:rPr>
          <w:sz w:val="28"/>
          <w:szCs w:val="28"/>
        </w:rPr>
        <w:t>                                                   РЕШИЛ: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hyperlink r:id="rId7" w:anchor="Par19" w:history="1">
        <w:r>
          <w:rPr>
            <w:rStyle w:val="a4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проведения антикоррупционной экспертизы муниципальных нормативных правовых актов и  их проектов (прилагается).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Признать утратившим силу решение Совета депутатов Харловского сельсовета от 26.03.2010 № 5 «Об утверждении Порядка </w:t>
      </w:r>
      <w:r>
        <w:rPr>
          <w:color w:val="000000"/>
          <w:sz w:val="28"/>
          <w:szCs w:val="28"/>
        </w:rPr>
        <w:t xml:space="preserve">проведения антикоррупционной </w:t>
      </w:r>
      <w:r>
        <w:rPr>
          <w:sz w:val="28"/>
          <w:szCs w:val="28"/>
        </w:rPr>
        <w:t>экспертизы муниципальных нормативных правовых актов и их проектов», решение Совета депутатов</w:t>
      </w:r>
      <w:r w:rsidRPr="005670AA">
        <w:rPr>
          <w:sz w:val="28"/>
          <w:szCs w:val="28"/>
        </w:rPr>
        <w:t xml:space="preserve"> </w:t>
      </w:r>
      <w:r>
        <w:rPr>
          <w:sz w:val="28"/>
          <w:szCs w:val="28"/>
        </w:rPr>
        <w:t>Харловского сельсовета от 11.07.2011 № 8 «О внесении изменений и дополнений в решение Совета депутатов Харловского сельсовета Краснощековского района Алтайского края № 5 от 26.03.2010 «О порядке проведения антикоррупционной экспертизы муниципальных нормативных правовых актов».</w:t>
      </w:r>
      <w:proofErr w:type="gramEnd"/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3. Обнародовать настоящее решение в установленном порядке.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решения оставляю за собой.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</w:p>
    <w:p w:rsidR="007150EA" w:rsidRDefault="007150EA" w:rsidP="007150EA">
      <w:pPr>
        <w:pStyle w:val="a3"/>
        <w:spacing w:after="0" w:afterAutospacing="0"/>
        <w:jc w:val="both"/>
      </w:pPr>
      <w:r>
        <w:rPr>
          <w:sz w:val="28"/>
          <w:szCs w:val="28"/>
        </w:rPr>
        <w:t>Глава сельсовета                                                                       А.Т. Бердюгин</w:t>
      </w:r>
    </w:p>
    <w:p w:rsidR="007150EA" w:rsidRDefault="007150EA" w:rsidP="007150EA">
      <w:pPr>
        <w:pStyle w:val="a3"/>
        <w:spacing w:after="0" w:afterAutospacing="0"/>
        <w:jc w:val="both"/>
        <w:rPr>
          <w:sz w:val="28"/>
          <w:szCs w:val="28"/>
        </w:rPr>
      </w:pPr>
    </w:p>
    <w:p w:rsidR="007150EA" w:rsidRDefault="007150EA" w:rsidP="007150EA">
      <w:pPr>
        <w:pStyle w:val="a3"/>
        <w:spacing w:after="0" w:afterAutospacing="0"/>
        <w:rPr>
          <w:sz w:val="28"/>
          <w:szCs w:val="28"/>
        </w:rPr>
      </w:pPr>
    </w:p>
    <w:p w:rsidR="00E62EF2" w:rsidRDefault="00E62EF2" w:rsidP="007150EA">
      <w:pPr>
        <w:pStyle w:val="a3"/>
        <w:spacing w:after="0" w:afterAutospacing="0"/>
        <w:rPr>
          <w:sz w:val="28"/>
          <w:szCs w:val="28"/>
        </w:rPr>
      </w:pPr>
    </w:p>
    <w:p w:rsidR="007150EA" w:rsidRDefault="007150EA" w:rsidP="007150EA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к решению </w:t>
      </w:r>
    </w:p>
    <w:p w:rsidR="007150EA" w:rsidRDefault="007150EA" w:rsidP="007150EA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Совета депутатов                                                                                Харловского сельсовета </w:t>
      </w:r>
    </w:p>
    <w:p w:rsidR="007150EA" w:rsidRDefault="007150EA" w:rsidP="007150EA">
      <w:pPr>
        <w:pStyle w:val="a3"/>
        <w:spacing w:before="0" w:beforeAutospacing="0" w:after="0" w:afterAutospacing="0"/>
        <w:jc w:val="right"/>
      </w:pPr>
      <w:r>
        <w:rPr>
          <w:sz w:val="28"/>
          <w:szCs w:val="28"/>
        </w:rPr>
        <w:t xml:space="preserve">Краснощековского района </w:t>
      </w:r>
    </w:p>
    <w:p w:rsidR="007150EA" w:rsidRDefault="007150EA" w:rsidP="007150EA">
      <w:pPr>
        <w:pStyle w:val="a3"/>
        <w:spacing w:before="0" w:beforeAutospacing="0" w:after="0" w:afterAutospacing="0"/>
        <w:jc w:val="right"/>
      </w:pPr>
      <w:r>
        <w:rPr>
          <w:sz w:val="28"/>
          <w:szCs w:val="28"/>
        </w:rPr>
        <w:t xml:space="preserve">« 09 » июля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>2020 г</w:t>
        </w:r>
      </w:smartTag>
      <w:r>
        <w:rPr>
          <w:sz w:val="28"/>
          <w:szCs w:val="28"/>
        </w:rPr>
        <w:t xml:space="preserve">. №87 </w:t>
      </w:r>
    </w:p>
    <w:p w:rsidR="007150EA" w:rsidRDefault="007150EA" w:rsidP="007150EA">
      <w:pPr>
        <w:pStyle w:val="a3"/>
        <w:jc w:val="center"/>
      </w:pPr>
      <w:r>
        <w:rPr>
          <w:sz w:val="28"/>
          <w:szCs w:val="28"/>
        </w:rPr>
        <w:t>ПОРЯДОК</w:t>
      </w:r>
    </w:p>
    <w:p w:rsidR="007150EA" w:rsidRDefault="007150EA" w:rsidP="007150EA">
      <w:pPr>
        <w:pStyle w:val="a3"/>
        <w:jc w:val="center"/>
      </w:pPr>
      <w:r>
        <w:rPr>
          <w:sz w:val="28"/>
          <w:szCs w:val="28"/>
        </w:rPr>
        <w:t>ПРОВЕДЕНИЯ АНТИКОРРУПЦИОННОЙ ЭКСПЕРТИЗЫ МУНИЦИПАЛЬНЫХ НОРМАТИВНЫХ ПРАВОВЫХ АКТОВ И ИХ ПРОЕКТОВ</w:t>
      </w:r>
    </w:p>
    <w:p w:rsidR="007150EA" w:rsidRDefault="007150EA" w:rsidP="007150EA">
      <w:pPr>
        <w:pStyle w:val="a3"/>
        <w:spacing w:after="0" w:afterAutospacing="0"/>
        <w:jc w:val="center"/>
      </w:pPr>
      <w:r>
        <w:rPr>
          <w:sz w:val="28"/>
          <w:szCs w:val="28"/>
        </w:rPr>
        <w:t>1. Общие положения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Экспертиза муниципальных нормативных правовых актов и их проектов на </w:t>
      </w:r>
      <w:proofErr w:type="spellStart"/>
      <w:r>
        <w:rPr>
          <w:sz w:val="28"/>
          <w:szCs w:val="28"/>
        </w:rPr>
        <w:t>коррупциогенность</w:t>
      </w:r>
      <w:proofErr w:type="spellEnd"/>
      <w:r>
        <w:rPr>
          <w:sz w:val="28"/>
          <w:szCs w:val="28"/>
        </w:rPr>
        <w:t xml:space="preserve"> (далее -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экспертиза) является мерой по профилактике коррупции в муниципальном образовании Харловский сельсовет и направлена на выявление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 в нормативных правовых актах Администрации</w:t>
      </w:r>
      <w:r w:rsidRPr="005670AA">
        <w:rPr>
          <w:sz w:val="28"/>
          <w:szCs w:val="28"/>
        </w:rPr>
        <w:t xml:space="preserve"> </w:t>
      </w:r>
      <w:r>
        <w:rPr>
          <w:sz w:val="28"/>
          <w:szCs w:val="28"/>
        </w:rPr>
        <w:t>Харловского сельсовета,  Совета депутатов Харловского сельсовета и их проектах.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1.2. Порядок проведения антикоррупционной экспертизы нормативных правовых органов местного самоуправления Харловского сельсовета и их проектов устанавливает процедуру проведения антикоррупционной экспертизы и разработан в целях выявления и устранения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 в нормативных правовых актах и их проектах.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1.3. </w:t>
      </w:r>
      <w:proofErr w:type="spellStart"/>
      <w:r>
        <w:rPr>
          <w:sz w:val="28"/>
          <w:szCs w:val="28"/>
        </w:rPr>
        <w:t>Коррупциогенными</w:t>
      </w:r>
      <w:proofErr w:type="spellEnd"/>
      <w:r>
        <w:rPr>
          <w:sz w:val="28"/>
          <w:szCs w:val="28"/>
        </w:rPr>
        <w:t xml:space="preserve"> факторами признаются положения нормативных правовых актов или их проектов, которые могут способствовать проявлениям коррупции при их применении, в том числе могут стать непосредственной основой коррупционной практики либо создавать условия легитимности коррупционных деяний, а также допускать или провоцировать их.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1.4. </w:t>
      </w:r>
      <w:proofErr w:type="spellStart"/>
      <w:r>
        <w:rPr>
          <w:sz w:val="28"/>
          <w:szCs w:val="28"/>
        </w:rPr>
        <w:t>Коррупциогенными</w:t>
      </w:r>
      <w:proofErr w:type="spellEnd"/>
      <w:r>
        <w:rPr>
          <w:sz w:val="28"/>
          <w:szCs w:val="28"/>
        </w:rPr>
        <w:t xml:space="preserve"> нормами признаются положения нормативных правовых актов или их проектов, содержащие </w:t>
      </w:r>
      <w:proofErr w:type="spellStart"/>
      <w:r>
        <w:rPr>
          <w:sz w:val="28"/>
          <w:szCs w:val="28"/>
        </w:rPr>
        <w:t>коррупциогенные</w:t>
      </w:r>
      <w:proofErr w:type="spellEnd"/>
      <w:r>
        <w:rPr>
          <w:sz w:val="28"/>
          <w:szCs w:val="28"/>
        </w:rPr>
        <w:t xml:space="preserve"> факторы.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proofErr w:type="spellStart"/>
      <w:r>
        <w:rPr>
          <w:sz w:val="28"/>
          <w:szCs w:val="28"/>
        </w:rPr>
        <w:t>Коррупциогенными</w:t>
      </w:r>
      <w:proofErr w:type="spellEnd"/>
      <w:r>
        <w:rPr>
          <w:sz w:val="28"/>
          <w:szCs w:val="28"/>
        </w:rPr>
        <w:t xml:space="preserve"> факторами являются факторы, предусмотренные </w:t>
      </w:r>
      <w:hyperlink r:id="rId8" w:history="1">
        <w:r>
          <w:rPr>
            <w:rStyle w:val="a4"/>
            <w:sz w:val="28"/>
            <w:szCs w:val="28"/>
          </w:rPr>
          <w:t>Методикой</w:t>
        </w:r>
      </w:hyperlink>
      <w:r>
        <w:rPr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N 96, с учетом специфики правотворческого процесса на муниципальном уровне.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Коррупциогенными</w:t>
      </w:r>
      <w:proofErr w:type="spellEnd"/>
      <w:r>
        <w:rPr>
          <w:sz w:val="28"/>
          <w:szCs w:val="28"/>
        </w:rPr>
        <w:t xml:space="preserve"> факторами, устанавливающими для </w:t>
      </w:r>
      <w:proofErr w:type="spellStart"/>
      <w:r>
        <w:rPr>
          <w:sz w:val="28"/>
          <w:szCs w:val="28"/>
        </w:rPr>
        <w:t>правоприменителя</w:t>
      </w:r>
      <w:proofErr w:type="spellEnd"/>
      <w:r>
        <w:rPr>
          <w:sz w:val="28"/>
          <w:szCs w:val="28"/>
        </w:rPr>
        <w:t xml:space="preserve"> необоснованно широкие пределы усмотрения или возможность необоснованного применения исключений из общих правил, являются: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а) широта дискреционных полномочий - отсутствие или неопределенность сроков, условий или оснований принятия решения, </w:t>
      </w:r>
      <w:r>
        <w:rPr>
          <w:sz w:val="28"/>
          <w:szCs w:val="28"/>
        </w:rPr>
        <w:lastRenderedPageBreak/>
        <w:t>наличие дублирующих полномочий органов местного самоуправления или организации (их должностных лиц);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определение компетенции по формуле "вправе" - диспозитивное установление возможности совершения органами местного самоуправления или организациями (их должностными лицами) действий в отношении граждан и организаций;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в) выборочное изменение объема прав - возможность необоснованного установления исключений из общего порядка для граждан и организаций по усмотрению органов местного самоуправления или организаций (их должностных лиц);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г) чрезмерная свобода подзаконного нормотворчества - наличие бланкетных и отсылочных норм, приводящее к принятию подзаконных актов, вторгающихся в компетенцию органа местного самоуправления или организации, принявшего первоначальный нормативный правовой акт;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д) принятие нормативного правового акта за пределами компетенции - нарушение компетенции органов местного самоуправления или организаций (их должностных лиц) при принятии нормативных правовых актов;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е) заполнение законодательных пробелов при помощи подзаконных актов в отсутствие законодательной делегации соответствующих полномочий - установление общеобязательных правил поведения в подзаконном акте в условиях отсутствия закона;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ж) отсутствие или неполнота административных процедур - отсутствие порядка совершения органами местного самоуправления или организациями (их должностными лицами) определенных действий либо одного из элементов такого порядка;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>) отказ от конкурсных (аукционных) процедур - закрепление административного порядка предоставления права (блага);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и) нормативные коллизии-противоречия, в том числе внутренние, между нормами, создающие для органов местного самоуправления или организаций (их должностных лиц) возможность произвольного выбора норм, подлежащих применению в конкретном случае.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proofErr w:type="spellStart"/>
      <w:r>
        <w:rPr>
          <w:sz w:val="28"/>
          <w:szCs w:val="28"/>
        </w:rPr>
        <w:t>Коррупциогенными</w:t>
      </w:r>
      <w:proofErr w:type="spellEnd"/>
      <w:r>
        <w:rPr>
          <w:sz w:val="28"/>
          <w:szCs w:val="28"/>
        </w:rPr>
        <w:t xml:space="preserve"> факторами, содержащими неопределенные, трудновыполнимые и (или) обременительные требования к гражданам и организациям, являются: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а) наличие завышенных требований к лицу, предъявляемых для реализации принадлежащего ему права, - установление неопределенных, трудновыполнимых и обременительных требований к гражданам и организациям;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б) злоупотребление правом заявителя органами местного самоуправления (их должностными лицами) - отсутствие четкой регламентации прав граждан и организаций;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юридико-лингвистическая неопределенность - употребление </w:t>
      </w:r>
      <w:proofErr w:type="spellStart"/>
      <w:r>
        <w:rPr>
          <w:sz w:val="28"/>
          <w:szCs w:val="28"/>
        </w:rPr>
        <w:t>неустоявшихся</w:t>
      </w:r>
      <w:proofErr w:type="spellEnd"/>
      <w:r>
        <w:rPr>
          <w:sz w:val="28"/>
          <w:szCs w:val="28"/>
        </w:rPr>
        <w:t>, двусмысленных терминов и категорий оценочного характера.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2. Порядок проведения антикоррупционной экспертизы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lastRenderedPageBreak/>
        <w:t xml:space="preserve">2.1.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 проводится в отношении постановлений Администрации</w:t>
      </w:r>
      <w:r w:rsidRPr="005670AA">
        <w:rPr>
          <w:sz w:val="28"/>
          <w:szCs w:val="28"/>
        </w:rPr>
        <w:t xml:space="preserve"> </w:t>
      </w:r>
      <w:r>
        <w:rPr>
          <w:sz w:val="28"/>
          <w:szCs w:val="28"/>
        </w:rPr>
        <w:t>Харловского сельсовета, правовых актов Совета депутатов</w:t>
      </w:r>
      <w:r w:rsidRPr="005670AA">
        <w:rPr>
          <w:sz w:val="28"/>
          <w:szCs w:val="28"/>
        </w:rPr>
        <w:t xml:space="preserve"> </w:t>
      </w:r>
      <w:r>
        <w:rPr>
          <w:sz w:val="28"/>
          <w:szCs w:val="28"/>
        </w:rPr>
        <w:t>Харловского сельсовета и их проектов.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2.2. Обязанности по проведению антикоррупционной экспертизы возлагаются главой района на комиссию по проведению антикоррупционной экспертизы</w:t>
      </w:r>
      <w:r w:rsidRPr="005670AA">
        <w:rPr>
          <w:sz w:val="28"/>
          <w:szCs w:val="28"/>
        </w:rPr>
        <w:t xml:space="preserve"> </w:t>
      </w:r>
      <w:r>
        <w:rPr>
          <w:sz w:val="28"/>
          <w:szCs w:val="28"/>
        </w:rPr>
        <w:t>Харловского сельсовета.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В состав комиссии входят глава сельсовета, депутаты Совета депутатов  Харловского сельсовета (по согласованию), представитель прокуратуры Краснощековского района (по согласованию), общественных объединений (по согласованию), специалисты образовательных учреждений </w:t>
      </w:r>
      <w:r>
        <w:rPr>
          <w:spacing w:val="12"/>
          <w:sz w:val="28"/>
          <w:szCs w:val="28"/>
        </w:rPr>
        <w:t>(по согласованию)</w:t>
      </w:r>
      <w:r>
        <w:rPr>
          <w:sz w:val="28"/>
          <w:szCs w:val="28"/>
        </w:rPr>
        <w:t>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Состав комиссии утверждается распоряжением Администрации сельсовета. Организацию деятельности комиссии осуществляет Администрация</w:t>
      </w:r>
      <w:r w:rsidRPr="005670AA">
        <w:rPr>
          <w:sz w:val="28"/>
          <w:szCs w:val="28"/>
        </w:rPr>
        <w:t xml:space="preserve"> </w:t>
      </w:r>
      <w:r>
        <w:rPr>
          <w:sz w:val="28"/>
          <w:szCs w:val="28"/>
        </w:rPr>
        <w:t>Харловского сельсовета, подготовку материалов для рассмотрения на заседаниях комиссии осуществляет специалист администрации сельсовета.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Заседания комиссии проводятся по мере подготовки проектов нормативных правовых актов, принятия решения о проведении антикоррупционной экспертизы действующих нормативных правовых актов, но не реже 1 раза в квартал. 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 проводится в срок, не превышающий пяти рабочих дней с момента поступления нормативного правового акта или его проекта.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 2.4. Для обеспечения обоснованности, объективности и </w:t>
      </w:r>
      <w:proofErr w:type="spellStart"/>
      <w:r>
        <w:rPr>
          <w:sz w:val="28"/>
          <w:szCs w:val="28"/>
        </w:rPr>
        <w:t>проверяемости</w:t>
      </w:r>
      <w:proofErr w:type="spellEnd"/>
      <w:r>
        <w:rPr>
          <w:sz w:val="28"/>
          <w:szCs w:val="28"/>
        </w:rPr>
        <w:t xml:space="preserve"> результатов антикоррупционной экспертизы необходимо проводить экспертизу каждой нормы проекта нормативного правового акта.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выявлении по результатам антикоррупционной экспертизы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факторов,   составляется экспертное заключение, в котором отражаются все выявленные положения нормативного правового акта или его проекта, способствующие созданию условий для проявления коррупции, с указанием структурных единиц проекта документа (разделы, главы, статьи, части, пункты, подпункты, абзацы) и соответствующих коррупционных факторов.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    2.5. Выявленные при проведении антикоррупционной экспертизы положения, не относящиеся в соответствии с настоящим Порядком к </w:t>
      </w:r>
      <w:proofErr w:type="spellStart"/>
      <w:r>
        <w:rPr>
          <w:sz w:val="28"/>
          <w:szCs w:val="28"/>
        </w:rPr>
        <w:t>коррупциогенным</w:t>
      </w:r>
      <w:proofErr w:type="spellEnd"/>
      <w:r>
        <w:rPr>
          <w:sz w:val="28"/>
          <w:szCs w:val="28"/>
        </w:rPr>
        <w:t xml:space="preserve">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В экспертном заключении могут быть отражены возможные негативные последствия сохранения в нормативном правовом акте или его проекте выявленных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    2.6. При выявлении по результатам антикоррупционной экспертизы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норм в ранее принятом и действующем правовом акте органа местного самоуправления, экспертное заключение направляется </w:t>
      </w:r>
      <w:r>
        <w:rPr>
          <w:sz w:val="28"/>
          <w:szCs w:val="28"/>
        </w:rPr>
        <w:lastRenderedPageBreak/>
        <w:t xml:space="preserve">комиссией главе сельсовета   для принятия мер по устранению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норм из нормативного правового акта.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2.7. В случае внесения изменений в проекты нормативных правовых актов, которые ранее были предметом антикоррупционной экспертизы, в отношении указанных проектов проводится повторная экспертиза.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2.8. Проекты нормативных правовых актов, вносящие изменения в действующие нормативные правовые акты, подвергаются антикоррупционной экспертизе в том же порядке, что и первоначальный акт.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2.9.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 нормативных правовых актов и их проектов проводится в соответствии с </w:t>
      </w:r>
      <w:hyperlink r:id="rId9" w:history="1">
        <w:r>
          <w:rPr>
            <w:rStyle w:val="a4"/>
            <w:sz w:val="28"/>
            <w:szCs w:val="28"/>
          </w:rPr>
          <w:t>Методикой</w:t>
        </w:r>
      </w:hyperlink>
      <w:r>
        <w:rPr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N 96 (далее - Методика).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2.10. По решению органов местного самоуправления сельсовета может быть проведена независимая </w:t>
      </w:r>
      <w:proofErr w:type="spellStart"/>
      <w:r>
        <w:rPr>
          <w:sz w:val="28"/>
          <w:szCs w:val="28"/>
        </w:rPr>
        <w:t>антикоррупционная</w:t>
      </w:r>
      <w:proofErr w:type="spellEnd"/>
      <w:r>
        <w:rPr>
          <w:sz w:val="28"/>
          <w:szCs w:val="28"/>
        </w:rPr>
        <w:t xml:space="preserve"> экспертиза. В этом случае независимый эксперт обязан установить наличие или отсутствие всех предусмотренных </w:t>
      </w:r>
      <w:hyperlink r:id="rId10" w:history="1">
        <w:r>
          <w:rPr>
            <w:rStyle w:val="a4"/>
            <w:sz w:val="28"/>
            <w:szCs w:val="28"/>
          </w:rPr>
          <w:t>Методикой</w:t>
        </w:r>
      </w:hyperlink>
      <w:r>
        <w:rPr>
          <w:sz w:val="28"/>
          <w:szCs w:val="28"/>
        </w:rPr>
        <w:t xml:space="preserve"> и настоящим Порядком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2.11. В случае необходимости анализа иных правовых актов, используемых при разработке проекта нормативного правового акта, а также материалов судебной или административной практики независимый экспе</w:t>
      </w:r>
      <w:proofErr w:type="gramStart"/>
      <w:r>
        <w:rPr>
          <w:sz w:val="28"/>
          <w:szCs w:val="28"/>
        </w:rPr>
        <w:t>рт впр</w:t>
      </w:r>
      <w:proofErr w:type="gramEnd"/>
      <w:r>
        <w:rPr>
          <w:sz w:val="28"/>
          <w:szCs w:val="28"/>
        </w:rPr>
        <w:t>аве запросить у исполнителя (разработчика) проекта нормативного правового акта, органа, принявшего нормативный правовой акт дополнительные материалы или информацию.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2.12. Результаты антикоррупционной экспертизы отражаются в экспертном заключении.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2.13. В экспертном заключении по результатам проведения антикоррупционной экспертизы нормативного правового акта или его проекта указываются все выявленные положения проекта нормативного правового акта или его проекта, способствующие созданию условий для проявления коррупции, с указанием структурных единиц проекта нормативного правового акта (разделы, главы, статьи, части, пункты) и соответствующих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факторов. В экспертном заключении могут быть отражены возможные негативные последствия сохранения в нормативном правовом акте выявленных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 или его проекте.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2.14. Выявленные при проведении антикоррупционной экспертизы положения, не относящиеся в соответствии с настоящим Порядком к </w:t>
      </w:r>
      <w:proofErr w:type="spellStart"/>
      <w:r>
        <w:rPr>
          <w:sz w:val="28"/>
          <w:szCs w:val="28"/>
        </w:rPr>
        <w:t>коррупциогенным</w:t>
      </w:r>
      <w:proofErr w:type="spellEnd"/>
      <w:r>
        <w:rPr>
          <w:sz w:val="28"/>
          <w:szCs w:val="28"/>
        </w:rPr>
        <w:t xml:space="preserve"> факторам, но которые могут способствовать созданию условий для проявления коррупции, также указываются в экспертном заключении.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2.15. Экспертное заключение по результатам проведения антикоррупционной экспертизы нормативного правового акта или его проекта вместе с нормативным правовым актом или его проектом возвращается его исполнителю для устранения замечаний.</w:t>
      </w:r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lastRenderedPageBreak/>
        <w:t xml:space="preserve">2.16. </w:t>
      </w:r>
      <w:proofErr w:type="spellStart"/>
      <w:proofErr w:type="gramStart"/>
      <w:r>
        <w:rPr>
          <w:sz w:val="28"/>
          <w:szCs w:val="28"/>
        </w:rPr>
        <w:t>Коррупциогенные</w:t>
      </w:r>
      <w:proofErr w:type="spellEnd"/>
      <w:r>
        <w:rPr>
          <w:sz w:val="28"/>
          <w:szCs w:val="28"/>
        </w:rPr>
        <w:t xml:space="preserve"> факторы, выявленные при проведении антикоррупционной экспертизы нормативного правового акта или его проекта, а также положения, не относящиеся в соответствии с настоящим Порядком к </w:t>
      </w:r>
      <w:proofErr w:type="spellStart"/>
      <w:r>
        <w:rPr>
          <w:sz w:val="28"/>
          <w:szCs w:val="28"/>
        </w:rPr>
        <w:t>коррупциогенным</w:t>
      </w:r>
      <w:proofErr w:type="spellEnd"/>
      <w:r>
        <w:rPr>
          <w:sz w:val="28"/>
          <w:szCs w:val="28"/>
        </w:rPr>
        <w:t xml:space="preserve"> факторам, но которые могут способствовать созданию условий для проявления коррупции, устраняются исполнителем (разработчиком) проекта нормативного правового акта на стадии доработки или органом, принявшим нормативный правовой акт.</w:t>
      </w:r>
      <w:proofErr w:type="gramEnd"/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 xml:space="preserve">2.17. </w:t>
      </w:r>
      <w:proofErr w:type="gramStart"/>
      <w:r>
        <w:rPr>
          <w:sz w:val="28"/>
          <w:szCs w:val="28"/>
        </w:rPr>
        <w:t xml:space="preserve">В случае несогласия исполнителя (разработчика) нормативного правового акта или его проекта с результатами антикоррупционной экспертизы, свидетельствующими о наличии в нормативном правовом акте или его проекте </w:t>
      </w:r>
      <w:proofErr w:type="spellStart"/>
      <w:r>
        <w:rPr>
          <w:sz w:val="28"/>
          <w:szCs w:val="28"/>
        </w:rPr>
        <w:t>коррупциогенных</w:t>
      </w:r>
      <w:proofErr w:type="spellEnd"/>
      <w:r>
        <w:rPr>
          <w:sz w:val="28"/>
          <w:szCs w:val="28"/>
        </w:rPr>
        <w:t xml:space="preserve"> факторов, а также положений, не относящихся в соответствии с настоящим Порядком к </w:t>
      </w:r>
      <w:proofErr w:type="spellStart"/>
      <w:r>
        <w:rPr>
          <w:sz w:val="28"/>
          <w:szCs w:val="28"/>
        </w:rPr>
        <w:t>коррупциогенным</w:t>
      </w:r>
      <w:proofErr w:type="spellEnd"/>
      <w:r>
        <w:rPr>
          <w:sz w:val="28"/>
          <w:szCs w:val="28"/>
        </w:rPr>
        <w:t xml:space="preserve"> факторам, но которые могут способствовать созданию условий для проявления коррупции, проект нормативного правового акта подлежит обсуждению на совещании, проводимом главой сельсовета</w:t>
      </w:r>
      <w:proofErr w:type="gramEnd"/>
      <w:r>
        <w:rPr>
          <w:sz w:val="28"/>
          <w:szCs w:val="28"/>
        </w:rPr>
        <w:t xml:space="preserve"> с участием исполнителя (разработчика) нормативного правового акта или его проекта и лиц, проводивших </w:t>
      </w:r>
      <w:proofErr w:type="spellStart"/>
      <w:r>
        <w:rPr>
          <w:sz w:val="28"/>
          <w:szCs w:val="28"/>
        </w:rPr>
        <w:t>антикоррупционную</w:t>
      </w:r>
      <w:proofErr w:type="spellEnd"/>
      <w:r>
        <w:rPr>
          <w:sz w:val="28"/>
          <w:szCs w:val="28"/>
        </w:rPr>
        <w:t xml:space="preserve"> экспертизу. По итогам совещания готовится проект нормативного правового акта в итоговой редакции или вносится изменение в нормативный правовой акт.</w:t>
      </w:r>
    </w:p>
    <w:p w:rsidR="007150EA" w:rsidRPr="004C3229" w:rsidRDefault="007150EA" w:rsidP="007150EA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2.18. </w:t>
      </w:r>
      <w:proofErr w:type="gramStart"/>
      <w:r w:rsidRPr="004C3229">
        <w:rPr>
          <w:sz w:val="28"/>
          <w:szCs w:val="28"/>
        </w:rPr>
        <w:t xml:space="preserve">Все выявленные в ходе проведения антикоррупционной экспертизы нормативного правового акта или его проекта </w:t>
      </w:r>
      <w:proofErr w:type="spellStart"/>
      <w:r w:rsidRPr="004C3229">
        <w:rPr>
          <w:sz w:val="28"/>
          <w:szCs w:val="28"/>
        </w:rPr>
        <w:t>коррупциогенные</w:t>
      </w:r>
      <w:proofErr w:type="spellEnd"/>
      <w:r w:rsidRPr="004C3229">
        <w:rPr>
          <w:sz w:val="28"/>
          <w:szCs w:val="28"/>
        </w:rPr>
        <w:t xml:space="preserve"> факторы, а также положения, не относящиеся в соответствии с настоящим Порядком к </w:t>
      </w:r>
      <w:proofErr w:type="spellStart"/>
      <w:r w:rsidRPr="004C3229">
        <w:rPr>
          <w:sz w:val="28"/>
          <w:szCs w:val="28"/>
        </w:rPr>
        <w:t>коррупциогенным</w:t>
      </w:r>
      <w:proofErr w:type="spellEnd"/>
      <w:r w:rsidRPr="004C3229">
        <w:rPr>
          <w:sz w:val="28"/>
          <w:szCs w:val="28"/>
        </w:rPr>
        <w:t xml:space="preserve"> факторам, но которые могут способствовать созданию условий для проявления коррупции, должны быть устранены из нормативного правового акта или его проекта на стадии доработки проекта его разработчиком в десятидневный срок после проведения антикоррупционной экспертизы.</w:t>
      </w:r>
      <w:proofErr w:type="gramEnd"/>
    </w:p>
    <w:p w:rsidR="007150EA" w:rsidRDefault="007150EA" w:rsidP="007150EA">
      <w:pPr>
        <w:pStyle w:val="a3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     Глава</w:t>
      </w:r>
      <w:r w:rsidRPr="005670AA">
        <w:rPr>
          <w:sz w:val="28"/>
          <w:szCs w:val="28"/>
        </w:rPr>
        <w:t xml:space="preserve"> </w:t>
      </w:r>
      <w:r>
        <w:rPr>
          <w:sz w:val="28"/>
          <w:szCs w:val="28"/>
        </w:rPr>
        <w:t>Харловского сельсовета обеспечивает направление в прокуратуру района копий устава муниципального образования, правовых актов, принятых на местном референдуме, нормативных правовых актов Совета депутатов сельсовета, администрации сельсовета для проведения антикоррупционной экспертизы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10 дней со дня их принятия.</w:t>
      </w:r>
    </w:p>
    <w:p w:rsidR="007150EA" w:rsidRDefault="007150EA" w:rsidP="007150EA">
      <w:pPr>
        <w:ind w:firstLine="709"/>
      </w:pPr>
    </w:p>
    <w:p w:rsidR="007150EA" w:rsidRDefault="007150EA" w:rsidP="00715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150EA" w:rsidRPr="00557AA3" w:rsidRDefault="007150EA" w:rsidP="007150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9FD" w:rsidRDefault="00F149FD"/>
    <w:sectPr w:rsidR="00F149FD" w:rsidSect="00111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50EA"/>
    <w:rsid w:val="005125CC"/>
    <w:rsid w:val="007150EA"/>
    <w:rsid w:val="00E62EF2"/>
    <w:rsid w:val="00F14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5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15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semiHidden/>
    <w:rsid w:val="007150E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09B2CAA68C0AB299E8833704F4D5C48E1BA4B39C2658EC54A986CF0ABF6092173A2652FF73A0346CF91181DE4D570F649B82B180684C4E75FV8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al-alt.ru/index.php/741-zajtsevo-resheniya-2019/9363-reshenie-29-aprelya2019g-45s-zajtsevo-ob-utverzhdenii-poryadka-provedeniya-antikorruptsionnoj-ekspertizy-munitsipalnykh-normativnykh-pravovykh-aktov-ili-ikh-proektov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309B2CAA68C0AB299E8833704F4D5C48E0B84330C2618EC54A986CF0ABF6092173A2652FF73A0346CA91181DE4D570F649B82B180684C4E75FV8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309B2CAA68C0AB299E8833704F4D5C48E0B94B39C0638EC54A986CF0ABF6092173A2652FF73A0341C891181DE4D570F649B82B180684C4E75FV8G" TargetMode="External"/><Relationship Id="rId10" Type="http://schemas.openxmlformats.org/officeDocument/2006/relationships/hyperlink" Target="consultantplus://offline/ref=309B2CAA68C0AB299E8833704F4D5C48E1BA4B39C2658EC54A986CF0ABF6092173A2652FF73A0346CF91181DE4D570F649B82B180684C4E75FV8G" TargetMode="External"/><Relationship Id="rId4" Type="http://schemas.openxmlformats.org/officeDocument/2006/relationships/hyperlink" Target="https://tal-alt.ru/index.php/741-zajtsevo-resheniya-2019/9363-reshenie-29-aprelya2019g-45s-zajtsevo-ob-utverzhdenii-poryadka-provedeniya-antikorruptsionnoj-ekspertizy-munitsipalnykh-normativnykh-pravovykh-aktov-ili-ikh-proektov" TargetMode="External"/><Relationship Id="rId9" Type="http://schemas.openxmlformats.org/officeDocument/2006/relationships/hyperlink" Target="consultantplus://offline/ref=309B2CAA68C0AB299E8833704F4D5C48E1BA4B39C2658EC54A986CF0ABF6092173A2652FF73A0346CF91181DE4D570F649B82B180684C4E75FV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2234</Words>
  <Characters>12736</Characters>
  <Application>Microsoft Office Word</Application>
  <DocSecurity>0</DocSecurity>
  <Lines>106</Lines>
  <Paragraphs>29</Paragraphs>
  <ScaleCrop>false</ScaleCrop>
  <Company>Romeo1994</Company>
  <LinksUpToDate>false</LinksUpToDate>
  <CharactersWithSpaces>14941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4</cp:revision>
  <dcterms:created xsi:type="dcterms:W3CDTF">2020-07-15T09:13:00Z</dcterms:created>
  <dcterms:modified xsi:type="dcterms:W3CDTF">2020-08-12T06:32:00Z</dcterms:modified>
</cp:coreProperties>
</file>