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2D" w:rsidRPr="003A632D" w:rsidRDefault="003A632D" w:rsidP="00D81968">
      <w:pPr>
        <w:pBdr>
          <w:bottom w:val="single" w:sz="12" w:space="4" w:color="C4CED5"/>
        </w:pBdr>
        <w:shd w:val="clear" w:color="auto" w:fill="FFFFFF"/>
        <w:spacing w:after="120" w:line="240" w:lineRule="auto"/>
        <w:jc w:val="center"/>
        <w:outlineLvl w:val="0"/>
        <w:rPr>
          <w:rFonts w:ascii="Arial" w:eastAsia="Times New Roman" w:hAnsi="Arial" w:cs="Arial"/>
          <w:color w:val="4D85C5"/>
          <w:kern w:val="36"/>
          <w:sz w:val="45"/>
          <w:szCs w:val="45"/>
          <w:lang w:eastAsia="ru-RU"/>
        </w:rPr>
      </w:pPr>
      <w:r w:rsidRPr="003A632D">
        <w:rPr>
          <w:rFonts w:ascii="Arial" w:eastAsia="Times New Roman" w:hAnsi="Arial" w:cs="Arial"/>
          <w:color w:val="4D85C5"/>
          <w:kern w:val="36"/>
          <w:sz w:val="45"/>
          <w:szCs w:val="45"/>
          <w:lang w:eastAsia="ru-RU"/>
        </w:rPr>
        <w:t xml:space="preserve">«О требованиях законодательства об обращении с пестицидами и </w:t>
      </w:r>
      <w:proofErr w:type="spellStart"/>
      <w:r w:rsidRPr="003A632D">
        <w:rPr>
          <w:rFonts w:ascii="Arial" w:eastAsia="Times New Roman" w:hAnsi="Arial" w:cs="Arial"/>
          <w:color w:val="4D85C5"/>
          <w:kern w:val="36"/>
          <w:sz w:val="45"/>
          <w:szCs w:val="45"/>
          <w:lang w:eastAsia="ru-RU"/>
        </w:rPr>
        <w:t>агрохимикатами</w:t>
      </w:r>
      <w:proofErr w:type="spellEnd"/>
      <w:r w:rsidRPr="003A632D">
        <w:rPr>
          <w:rFonts w:ascii="Arial" w:eastAsia="Times New Roman" w:hAnsi="Arial" w:cs="Arial"/>
          <w:color w:val="4D85C5"/>
          <w:kern w:val="36"/>
          <w:sz w:val="45"/>
          <w:szCs w:val="45"/>
          <w:lang w:eastAsia="ru-RU"/>
        </w:rPr>
        <w:t>»</w:t>
      </w:r>
    </w:p>
    <w:p w:rsidR="003A632D" w:rsidRPr="003A632D" w:rsidRDefault="003A632D" w:rsidP="003A632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 </w:t>
      </w:r>
    </w:p>
    <w:p w:rsidR="003A632D" w:rsidRPr="00D81968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</w:pPr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Администрация </w:t>
      </w:r>
      <w:r w:rsidR="00D81968"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Краснощёковского </w:t>
      </w:r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 района </w:t>
      </w:r>
      <w:r w:rsidR="00D81968"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Алтайского края </w:t>
      </w:r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информирует население и </w:t>
      </w:r>
      <w:proofErr w:type="spellStart"/>
      <w:r w:rsidR="00D81968"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>сельхоз</w:t>
      </w:r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>товаропроизводителей</w:t>
      </w:r>
      <w:proofErr w:type="spellEnd"/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, осуществляющих деятельность на территории </w:t>
      </w:r>
      <w:r w:rsidR="00D81968"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>Краснощёковского района</w:t>
      </w:r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 xml:space="preserve">, о требовании безопасности при хранении и отпуске пестицидов и </w:t>
      </w:r>
      <w:proofErr w:type="spellStart"/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>агрохимикатов</w:t>
      </w:r>
      <w:proofErr w:type="spellEnd"/>
      <w:r w:rsidRPr="00D81968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>.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Правовые основы обеспечения безопасного обращения с пестицидами, в том числе с их действующими веществами, а также с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агрохимикатами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целях охраны здоровья людей и окружающей среды установлены Федеральным законом от 19.07.1997 N 109-ФЗ «О безопасном обращении с пестицидами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агрохимикатами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 (далее по тексту – Закон).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Пестициды – это химические или биологические препараты, используемые для борьбы с вредителями и болезнями растений, сорными растениями, вредителями хранящейся сельскохозяйственной продукции, бытовыми вредителями и внешними паразитами животных, а также для регулирования роста растений, предуборочного удаления листьев (дефолианты), предуборочного подсушивания растений (десиканты).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Агрохимикаты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– это удобрения химического или биологического происхождения, химические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мелиоранты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кормовые добавки, предназначенные для питания растений, регулирования плодородия почв и подкормки животных. Данное понятие не применяется в отношении торфа.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соответствии со статьей 19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Законахранение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разрешается в специализированных хранилищах, предназначенных только для их хранения. Запрещается бестарное хранение пестицидов. При хранении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необходимо соблюдать требования, исключающие причинение вреда здоровью людей и окружающей среде.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Гигиенические требования, направленные на обеспечение максимальной безопасности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человека и среды его обитания на всех этапах обращения с указанными средствами установлены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СанПиН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1.2.2584-10 «Гигиенические требования к безопасности процессов испытаний, хранения, перевозки, реализации, применения, обезвреживания и утилизации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Пунктом 5.1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СанПин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установлено, что хранение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допускается только в специально предназначенных для этого помещениях, отвечающих требованиям строительных норм и </w:t>
      </w: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правил. Не допускается хранение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под открытым небом.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силу пункта 5.15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СанПин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при хранении пестицидов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агрохимикатов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необходимо следить за целостностью тары; в случае ее нарушения препараты немедленно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перезатариваются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специальную тару. Категорически запрещается оставлять пестициды рассыпанными или пролитыми. После их сбора для последующего обезвреживания загрязненную площадку обрабатывают соответствующими средствами.</w:t>
      </w:r>
    </w:p>
    <w:p w:rsidR="003A632D" w:rsidRPr="003A632D" w:rsidRDefault="003A632D" w:rsidP="00D8196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 нарушение правил обращения с пестицидами и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агрохимикатами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статьей 8.3 </w:t>
      </w:r>
      <w:proofErr w:type="spell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КоАП</w:t>
      </w:r>
      <w:proofErr w:type="spell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РФ предусмотрена административная ответственность </w:t>
      </w:r>
      <w:proofErr w:type="gramStart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виде  штрафа на граждан в размере от одной тысячи до двух тысяч рублей</w:t>
      </w:r>
      <w:proofErr w:type="gramEnd"/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; на должностных лиц - от двух тысяч до пяти тысяч рублей; на лиц, осуществляющих предпринимательскую деятельность без образования юридического лица, - от двух тысяч до пяти тысяч рублей или административное приостановление деятельности на срок до девяноста суток; на юридических лиц - от десяти тысяч до ста тысяч рублей или административное приостановление деятельности на срок до девяноста суток.</w:t>
      </w:r>
    </w:p>
    <w:p w:rsidR="003A632D" w:rsidRPr="003A632D" w:rsidRDefault="003A632D" w:rsidP="00D81968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A63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946CED" w:rsidRDefault="00946CED" w:rsidP="00D81968">
      <w:pPr>
        <w:jc w:val="both"/>
      </w:pPr>
    </w:p>
    <w:sectPr w:rsidR="00946CED" w:rsidSect="0094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A632D"/>
    <w:rsid w:val="003A632D"/>
    <w:rsid w:val="00946CED"/>
    <w:rsid w:val="009E2555"/>
    <w:rsid w:val="00D81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ED"/>
  </w:style>
  <w:style w:type="paragraph" w:styleId="1">
    <w:name w:val="heading 1"/>
    <w:basedOn w:val="a"/>
    <w:link w:val="10"/>
    <w:uiPriority w:val="9"/>
    <w:qFormat/>
    <w:rsid w:val="003A63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3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A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63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1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00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2</cp:revision>
  <dcterms:created xsi:type="dcterms:W3CDTF">2020-07-24T05:29:00Z</dcterms:created>
  <dcterms:modified xsi:type="dcterms:W3CDTF">2020-07-24T07:51:00Z</dcterms:modified>
</cp:coreProperties>
</file>