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518" w:rsidRDefault="006A1518" w:rsidP="006A1518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 по подготовке к ОЗП 2020-2021 г.г.</w:t>
      </w:r>
    </w:p>
    <w:p w:rsidR="006A1518" w:rsidRDefault="006A1518" w:rsidP="006A1518">
      <w:pPr>
        <w:pStyle w:val="a3"/>
        <w:jc w:val="center"/>
        <w:rPr>
          <w:sz w:val="28"/>
          <w:szCs w:val="28"/>
        </w:rPr>
      </w:pPr>
    </w:p>
    <w:p w:rsidR="006A1518" w:rsidRDefault="006A1518" w:rsidP="006A1518">
      <w:pPr>
        <w:pStyle w:val="a3"/>
        <w:rPr>
          <w:sz w:val="28"/>
          <w:szCs w:val="28"/>
        </w:rPr>
      </w:pPr>
      <w:r>
        <w:rPr>
          <w:sz w:val="28"/>
          <w:szCs w:val="28"/>
        </w:rPr>
        <w:t>Для прохождения отопительного сезона необходимо было подготовить все объекты жилищно-коммунального комплекса района это:</w:t>
      </w:r>
    </w:p>
    <w:p w:rsidR="006A1518" w:rsidRDefault="006A1518" w:rsidP="006A1518">
      <w:pPr>
        <w:pStyle w:val="a3"/>
        <w:rPr>
          <w:sz w:val="28"/>
          <w:szCs w:val="28"/>
        </w:rPr>
      </w:pPr>
      <w:r>
        <w:rPr>
          <w:sz w:val="28"/>
          <w:szCs w:val="28"/>
        </w:rPr>
        <w:t>-  236 км водопроводных сетей</w:t>
      </w:r>
    </w:p>
    <w:p w:rsidR="006A1518" w:rsidRDefault="006A1518" w:rsidP="006A1518">
      <w:pPr>
        <w:pStyle w:val="a3"/>
        <w:rPr>
          <w:sz w:val="28"/>
          <w:szCs w:val="28"/>
        </w:rPr>
      </w:pPr>
      <w:r>
        <w:rPr>
          <w:sz w:val="28"/>
          <w:szCs w:val="28"/>
        </w:rPr>
        <w:t>-  23,5 км тепловых сетей</w:t>
      </w:r>
    </w:p>
    <w:p w:rsidR="006A1518" w:rsidRDefault="006A1518" w:rsidP="006A1518">
      <w:pPr>
        <w:pStyle w:val="a3"/>
        <w:rPr>
          <w:sz w:val="28"/>
          <w:szCs w:val="28"/>
        </w:rPr>
      </w:pPr>
      <w:r>
        <w:rPr>
          <w:sz w:val="28"/>
          <w:szCs w:val="28"/>
        </w:rPr>
        <w:t>-  28 муниципальных  котельных</w:t>
      </w:r>
    </w:p>
    <w:p w:rsidR="006A1518" w:rsidRDefault="006A1518" w:rsidP="006A1518">
      <w:pPr>
        <w:pStyle w:val="a3"/>
        <w:rPr>
          <w:sz w:val="28"/>
          <w:szCs w:val="28"/>
        </w:rPr>
      </w:pPr>
      <w:r>
        <w:rPr>
          <w:sz w:val="28"/>
          <w:szCs w:val="28"/>
        </w:rPr>
        <w:t>-  8659,9    м. кв. жилищного фонда</w:t>
      </w:r>
    </w:p>
    <w:p w:rsidR="006A1518" w:rsidRDefault="006A1518" w:rsidP="006A1518">
      <w:pPr>
        <w:pStyle w:val="a3"/>
        <w:rPr>
          <w:sz w:val="28"/>
          <w:szCs w:val="28"/>
        </w:rPr>
      </w:pPr>
      <w:r>
        <w:rPr>
          <w:sz w:val="28"/>
          <w:szCs w:val="28"/>
        </w:rPr>
        <w:t>Постановлением  главы  района №  128 от  20.04.2020 г.      утвержден план мероприятий по подготовке к ОЗП 2020-2021 годов.</w:t>
      </w:r>
    </w:p>
    <w:p w:rsidR="006A1518" w:rsidRDefault="006A1518" w:rsidP="006A1518">
      <w:pPr>
        <w:pStyle w:val="a3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выполнения плана подготовки к ОЗП 2020-2021 годов, приобретено оборудование на выполнение работ по ремонту котельных и тепловых и водопроводных сетей на общую сумму 305 тыс. рублей. </w:t>
      </w:r>
      <w:proofErr w:type="gramStart"/>
      <w:r>
        <w:rPr>
          <w:sz w:val="28"/>
          <w:szCs w:val="28"/>
        </w:rPr>
        <w:t>Выполнены работы по замене участков водопроводной сети протяженностью 400 м.п. в с. Верх-Камышенка, 590 м.п. в Берёзовке.</w:t>
      </w:r>
      <w:proofErr w:type="gramEnd"/>
      <w:r>
        <w:rPr>
          <w:sz w:val="28"/>
          <w:szCs w:val="28"/>
        </w:rPr>
        <w:t xml:space="preserve"> В целях устойчивого водоснабжения произведена замена кабельной линии, протяженностью 500 м.п., к сооружениям водозабора и перенос узла управления скважин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с. Березовка.  </w:t>
      </w:r>
      <w:proofErr w:type="gramStart"/>
      <w:r>
        <w:rPr>
          <w:sz w:val="28"/>
          <w:szCs w:val="28"/>
        </w:rPr>
        <w:t xml:space="preserve">Произведена замена центробежных насосов в котельных, Куйбышевской СОШ, Краснощёковской ООШ, ведутся работы по замене насоса  и ввода электроснабжения с заменой щита учета и монтажа контура в котельной Чинетинской ООШ, выполнена замена колосников в котлах котельных Куйбышевской СОШ, </w:t>
      </w:r>
      <w:proofErr w:type="spellStart"/>
      <w:r>
        <w:rPr>
          <w:sz w:val="28"/>
          <w:szCs w:val="28"/>
        </w:rPr>
        <w:t>Усть-Пустынской</w:t>
      </w:r>
      <w:proofErr w:type="spellEnd"/>
      <w:r>
        <w:rPr>
          <w:sz w:val="28"/>
          <w:szCs w:val="28"/>
        </w:rPr>
        <w:t xml:space="preserve"> ООШ, выполнена замена водогрейного котла в </w:t>
      </w:r>
      <w:proofErr w:type="spellStart"/>
      <w:r>
        <w:rPr>
          <w:sz w:val="28"/>
          <w:szCs w:val="28"/>
        </w:rPr>
        <w:t>Усть-Пустынской</w:t>
      </w:r>
      <w:proofErr w:type="spellEnd"/>
      <w:r>
        <w:rPr>
          <w:sz w:val="28"/>
          <w:szCs w:val="28"/>
        </w:rPr>
        <w:t xml:space="preserve"> ООШ, ведутся работы по замене котла в </w:t>
      </w:r>
      <w:proofErr w:type="spellStart"/>
      <w:r>
        <w:rPr>
          <w:sz w:val="28"/>
          <w:szCs w:val="28"/>
        </w:rPr>
        <w:t>Чинетинском</w:t>
      </w:r>
      <w:proofErr w:type="spellEnd"/>
      <w:r>
        <w:rPr>
          <w:sz w:val="28"/>
          <w:szCs w:val="28"/>
        </w:rPr>
        <w:t xml:space="preserve"> СДК, произведена замена контрольно-измерительной аппаратуры в котельных</w:t>
      </w:r>
      <w:proofErr w:type="gramEnd"/>
      <w:r>
        <w:rPr>
          <w:sz w:val="28"/>
          <w:szCs w:val="28"/>
        </w:rPr>
        <w:t xml:space="preserve"> Маралихинской и Харловского сельсовета. Выполнены работы по  утеплению наружной тепловой сети протяженностью 400 м.п. </w:t>
      </w:r>
      <w:proofErr w:type="spellStart"/>
      <w:r>
        <w:rPr>
          <w:sz w:val="28"/>
          <w:szCs w:val="28"/>
        </w:rPr>
        <w:t>Акимовской</w:t>
      </w:r>
      <w:proofErr w:type="spellEnd"/>
      <w:r>
        <w:rPr>
          <w:sz w:val="28"/>
          <w:szCs w:val="28"/>
        </w:rPr>
        <w:t xml:space="preserve"> СОШ, в настоящее время ведется работа по укреплению дымовой трубы и ремонту котла котельной </w:t>
      </w:r>
      <w:proofErr w:type="spellStart"/>
      <w:r>
        <w:rPr>
          <w:sz w:val="28"/>
          <w:szCs w:val="28"/>
        </w:rPr>
        <w:t>Акимовской</w:t>
      </w:r>
      <w:proofErr w:type="spellEnd"/>
      <w:r>
        <w:rPr>
          <w:sz w:val="28"/>
          <w:szCs w:val="28"/>
        </w:rPr>
        <w:t xml:space="preserve"> СОШ.</w:t>
      </w:r>
    </w:p>
    <w:p w:rsidR="006A1518" w:rsidRDefault="006A1518" w:rsidP="006A1518">
      <w:pPr>
        <w:pStyle w:val="a3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прохождения ОЗП для объектов социальной сферы потребность в угле составляет 4,93 тыс. тонн.  Торги, на выбор поставщика проведен Министерством строительства и жилищно-коммунального хозяйства Алтайского края, по итогам торгов победителем признан АО «Алтайская топливная компания» Запас угля на ОЗП 2020-2021 годов, на территории района составляет 1234 </w:t>
      </w:r>
      <w:proofErr w:type="spellStart"/>
      <w:r>
        <w:rPr>
          <w:sz w:val="28"/>
          <w:szCs w:val="28"/>
        </w:rPr>
        <w:t>тн</w:t>
      </w:r>
      <w:proofErr w:type="spellEnd"/>
      <w:r>
        <w:rPr>
          <w:sz w:val="28"/>
          <w:szCs w:val="28"/>
        </w:rPr>
        <w:t>., что составляет 118,4% от нормативного запаса угля. Задолженности за потребленные топливно-энергетические ресурсы нет. Отключенных объектов ЖКХ и ТЭК от электроэнергии нет.</w:t>
      </w:r>
    </w:p>
    <w:p w:rsidR="006A1518" w:rsidRDefault="006A1518" w:rsidP="006A1518">
      <w:pPr>
        <w:pStyle w:val="a3"/>
        <w:ind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spellStart"/>
      <w:r>
        <w:rPr>
          <w:sz w:val="28"/>
          <w:szCs w:val="28"/>
        </w:rPr>
        <w:t>Ростехнадзором</w:t>
      </w:r>
      <w:proofErr w:type="spellEnd"/>
      <w:r>
        <w:rPr>
          <w:sz w:val="28"/>
          <w:szCs w:val="28"/>
        </w:rPr>
        <w:t>, вопрос о  выдаче паспорта готовности МО к работе в ОЗП 2020-2021 годов, будет рассматриваться в октябре текущего года, в соответствии с графиками проверок готовности муниципальных образований. В настоящее время ведется работа по подготовке пакета документов для получения паспорта готовности к ОЗП.</w:t>
      </w:r>
    </w:p>
    <w:p w:rsidR="006A1518" w:rsidRDefault="006A1518" w:rsidP="006A1518">
      <w:pPr>
        <w:pStyle w:val="a3"/>
        <w:ind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Все мероприятия по подготовке к прохождению ОЗП 2020-2021 годов будут закончены до 15 сентября текущего года.</w:t>
      </w:r>
    </w:p>
    <w:p w:rsidR="006A1518" w:rsidRDefault="006A1518" w:rsidP="006A151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 по ЖКХ</w:t>
      </w:r>
    </w:p>
    <w:p w:rsidR="006A1518" w:rsidRDefault="006A1518" w:rsidP="006A151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 оперативным вопросам                                              В.Н. Григоренко</w:t>
      </w:r>
    </w:p>
    <w:p w:rsidR="006A1518" w:rsidRDefault="006A1518" w:rsidP="006A1518">
      <w:pPr>
        <w:pStyle w:val="a3"/>
        <w:ind w:firstLine="567"/>
        <w:jc w:val="both"/>
        <w:rPr>
          <w:sz w:val="28"/>
          <w:szCs w:val="28"/>
        </w:rPr>
      </w:pPr>
    </w:p>
    <w:p w:rsidR="006A1518" w:rsidRDefault="006A1518" w:rsidP="006A1518">
      <w:pPr>
        <w:pStyle w:val="a3"/>
        <w:ind w:firstLine="567"/>
        <w:jc w:val="both"/>
        <w:rPr>
          <w:sz w:val="28"/>
          <w:szCs w:val="28"/>
        </w:rPr>
      </w:pPr>
    </w:p>
    <w:p w:rsidR="006A1518" w:rsidRDefault="006A1518" w:rsidP="006A1518">
      <w:pPr>
        <w:ind w:firstLine="567"/>
        <w:rPr>
          <w:sz w:val="27"/>
          <w:szCs w:val="27"/>
        </w:rPr>
      </w:pPr>
    </w:p>
    <w:p w:rsidR="006A1518" w:rsidRDefault="006A1518" w:rsidP="006A1518">
      <w:pPr>
        <w:ind w:firstLine="567"/>
        <w:jc w:val="both"/>
        <w:rPr>
          <w:sz w:val="28"/>
          <w:szCs w:val="28"/>
        </w:rPr>
      </w:pPr>
    </w:p>
    <w:p w:rsidR="006A1518" w:rsidRDefault="006A1518" w:rsidP="006A1518">
      <w:pPr>
        <w:ind w:firstLine="567"/>
        <w:jc w:val="both"/>
        <w:rPr>
          <w:sz w:val="28"/>
          <w:szCs w:val="28"/>
        </w:rPr>
      </w:pPr>
    </w:p>
    <w:p w:rsidR="006A1518" w:rsidRDefault="006A1518" w:rsidP="006A1518">
      <w:pPr>
        <w:ind w:firstLine="567"/>
        <w:jc w:val="both"/>
        <w:rPr>
          <w:sz w:val="28"/>
          <w:szCs w:val="28"/>
        </w:rPr>
      </w:pPr>
    </w:p>
    <w:p w:rsidR="006A1518" w:rsidRDefault="006A1518" w:rsidP="006A1518">
      <w:pPr>
        <w:ind w:firstLine="567"/>
        <w:jc w:val="both"/>
        <w:rPr>
          <w:sz w:val="28"/>
          <w:szCs w:val="28"/>
        </w:rPr>
      </w:pPr>
    </w:p>
    <w:p w:rsidR="006A1518" w:rsidRDefault="006A1518" w:rsidP="006A1518">
      <w:pPr>
        <w:ind w:firstLine="567"/>
        <w:jc w:val="both"/>
        <w:rPr>
          <w:sz w:val="28"/>
          <w:szCs w:val="28"/>
        </w:rPr>
      </w:pPr>
    </w:p>
    <w:p w:rsidR="006A1518" w:rsidRDefault="006A1518" w:rsidP="006A1518">
      <w:pPr>
        <w:ind w:firstLine="567"/>
        <w:jc w:val="both"/>
        <w:rPr>
          <w:sz w:val="28"/>
          <w:szCs w:val="28"/>
        </w:rPr>
      </w:pPr>
    </w:p>
    <w:p w:rsidR="006A1518" w:rsidRDefault="006A1518" w:rsidP="006A1518">
      <w:pPr>
        <w:ind w:firstLine="567"/>
        <w:jc w:val="both"/>
        <w:rPr>
          <w:sz w:val="28"/>
          <w:szCs w:val="28"/>
        </w:rPr>
      </w:pPr>
    </w:p>
    <w:p w:rsidR="006A1518" w:rsidRDefault="006A1518" w:rsidP="006A1518">
      <w:pPr>
        <w:ind w:firstLine="567"/>
        <w:jc w:val="both"/>
        <w:rPr>
          <w:sz w:val="28"/>
          <w:szCs w:val="28"/>
        </w:rPr>
      </w:pPr>
    </w:p>
    <w:p w:rsidR="006A1518" w:rsidRDefault="006A1518" w:rsidP="006A1518">
      <w:pPr>
        <w:ind w:firstLine="567"/>
        <w:jc w:val="both"/>
        <w:rPr>
          <w:sz w:val="28"/>
          <w:szCs w:val="28"/>
        </w:rPr>
      </w:pPr>
    </w:p>
    <w:p w:rsidR="006A1518" w:rsidRDefault="006A1518" w:rsidP="006A1518">
      <w:pPr>
        <w:shd w:val="clear" w:color="auto" w:fill="FFFFFF"/>
        <w:ind w:firstLine="567"/>
        <w:rPr>
          <w:color w:val="FF0000"/>
          <w:sz w:val="32"/>
          <w:szCs w:val="32"/>
        </w:rPr>
      </w:pPr>
    </w:p>
    <w:p w:rsidR="00941159" w:rsidRDefault="00941159"/>
    <w:sectPr w:rsidR="00941159" w:rsidSect="009411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6A1518"/>
    <w:rsid w:val="006A1518"/>
    <w:rsid w:val="009411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5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15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29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2309</Characters>
  <Application>Microsoft Office Word</Application>
  <DocSecurity>0</DocSecurity>
  <Lines>19</Lines>
  <Paragraphs>5</Paragraphs>
  <ScaleCrop>false</ScaleCrop>
  <Company/>
  <LinksUpToDate>false</LinksUpToDate>
  <CharactersWithSpaces>2709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2</cp:revision>
  <dcterms:created xsi:type="dcterms:W3CDTF">2020-08-27T05:05:00Z</dcterms:created>
  <dcterms:modified xsi:type="dcterms:W3CDTF">2020-08-27T05:05:00Z</dcterms:modified>
</cp:coreProperties>
</file>