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rap="none" w:vAnchor="page" w:hAnchor="page" w:x="4583" w:y="234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bookmarkStart w:id="0" w:name="bookmark0"/>
      <w:r>
        <w:rPr>
          <w:lang w:val="ru-RU"/>
          <w:w w:val="100"/>
          <w:color w:val="000000"/>
          <w:position w:val="0"/>
        </w:rPr>
        <w:t>ОТЧЕТ ОБ ИСПОЛНЕНИИ БЮДЖЕТА</w:t>
      </w:r>
      <w:bookmarkEnd w:id="0"/>
    </w:p>
    <w:p>
      <w:pPr>
        <w:pStyle w:val="Style5"/>
        <w:framePr w:w="1186" w:h="322" w:hRule="exact" w:wrap="none" w:vAnchor="page" w:hAnchor="page" w:x="882" w:y="3478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0" w:right="160" w:firstLine="0"/>
      </w:pPr>
      <w:r>
        <w:rPr>
          <w:lang w:val="ru-RU"/>
          <w:w w:val="100"/>
          <w:color w:val="000000"/>
          <w:position w:val="0"/>
        </w:rPr>
        <w:t>Наименование финансового органа</w:t>
      </w:r>
    </w:p>
    <w:p>
      <w:pPr>
        <w:pStyle w:val="Style5"/>
        <w:framePr w:wrap="none" w:vAnchor="page" w:hAnchor="page" w:x="877" w:y="3944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/>
          <w:w w:val="100"/>
          <w:color w:val="000000"/>
          <w:position w:val="0"/>
        </w:rPr>
        <w:t>'^именование публично-правового образования</w:t>
      </w:r>
    </w:p>
    <w:p>
      <w:pPr>
        <w:pStyle w:val="Style5"/>
        <w:framePr w:w="2506" w:h="379" w:hRule="exact" w:wrap="none" w:vAnchor="page" w:hAnchor="page" w:x="877" w:y="4190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0" w:right="0" w:firstLine="0"/>
      </w:pPr>
      <w:r>
        <w:rPr>
          <w:lang w:val="ru-RU"/>
          <w:w w:val="100"/>
          <w:color w:val="000000"/>
          <w:position w:val="0"/>
        </w:rPr>
        <w:t>. 'вриодичность: Единица измерения:</w:t>
      </w:r>
    </w:p>
    <w:p>
      <w:pPr>
        <w:pStyle w:val="Style5"/>
        <w:framePr w:wrap="none" w:vAnchor="page" w:hAnchor="page" w:x="7199" w:y="321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/>
          <w:w w:val="100"/>
          <w:color w:val="000000"/>
          <w:position w:val="0"/>
        </w:rPr>
        <w:t>на 1 января 2017 г.</w:t>
      </w:r>
    </w:p>
    <w:p>
      <w:pPr>
        <w:pStyle w:val="Style5"/>
        <w:framePr w:w="2222" w:h="946" w:hRule="exact" w:wrap="none" w:vAnchor="page" w:hAnchor="page" w:x="6306" w:y="3638"/>
        <w:widowControl w:val="0"/>
        <w:keepNext w:val="0"/>
        <w:keepLines w:val="0"/>
        <w:shd w:val="clear" w:color="auto" w:fill="auto"/>
        <w:bidi w:val="0"/>
        <w:jc w:val="left"/>
        <w:spacing w:before="0" w:after="0" w:line="154" w:lineRule="exact"/>
        <w:ind w:left="0" w:right="0" w:firstLine="0"/>
      </w:pPr>
      <w:r>
        <w:rPr>
          <w:rStyle w:val="CharStyle7"/>
        </w:rPr>
        <w:t>Краснощёковского района Алтайского края</w:t>
      </w:r>
      <w:r>
        <w:rPr>
          <w:lang w:val="ru-RU"/>
          <w:w w:val="100"/>
          <w:color w:val="000000"/>
          <w:position w:val="0"/>
        </w:rPr>
        <w:t xml:space="preserve"> </w:t>
      </w:r>
      <w:r>
        <w:rPr>
          <w:rStyle w:val="CharStyle7"/>
        </w:rPr>
        <w:t>Бюджет Усть-Беловского сельсовета</w:t>
      </w:r>
      <w:r>
        <w:rPr>
          <w:lang w:val="ru-RU"/>
          <w:w w:val="100"/>
          <w:color w:val="000000"/>
          <w:position w:val="0"/>
        </w:rPr>
        <w:t xml:space="preserve"> </w:t>
      </w:r>
      <w:r>
        <w:rPr>
          <w:rStyle w:val="CharStyle7"/>
        </w:rPr>
        <w:t>Краснощёковского района</w:t>
      </w:r>
      <w:r>
        <w:rPr>
          <w:lang w:val="ru-RU"/>
          <w:w w:val="100"/>
          <w:color w:val="000000"/>
          <w:position w:val="0"/>
        </w:rPr>
        <w:t xml:space="preserve"> месячная,квартальная, годовая руб.</w:t>
      </w:r>
    </w:p>
    <w:p>
      <w:pPr>
        <w:pStyle w:val="Style5"/>
        <w:framePr w:w="893" w:h="532" w:hRule="exact" w:wrap="none" w:vAnchor="page" w:hAnchor="page" w:x="9224" w:y="2994"/>
        <w:widowControl w:val="0"/>
        <w:keepNext w:val="0"/>
        <w:keepLines w:val="0"/>
        <w:shd w:val="clear" w:color="auto" w:fill="auto"/>
        <w:bidi w:val="0"/>
        <w:spacing w:before="0" w:after="0" w:line="163" w:lineRule="exact"/>
        <w:ind w:left="100" w:right="100" w:firstLine="0"/>
      </w:pPr>
      <w:r>
        <w:rPr>
          <w:lang w:val="ru-RU"/>
          <w:w w:val="100"/>
          <w:color w:val="000000"/>
          <w:position w:val="0"/>
        </w:rPr>
        <w:t>Форма по ОКУД Дата по ОКПО</w:t>
      </w:r>
    </w:p>
    <w:p>
      <w:pPr>
        <w:pStyle w:val="Style5"/>
        <w:framePr w:w="701" w:h="624" w:hRule="exact" w:wrap="none" w:vAnchor="page" w:hAnchor="page" w:x="9416" w:y="3656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140" w:right="0" w:firstLine="0"/>
      </w:pPr>
      <w:r>
        <w:rPr>
          <w:lang w:val="ru-RU"/>
          <w:w w:val="100"/>
          <w:color w:val="000000"/>
          <w:position w:val="0"/>
        </w:rPr>
        <w:t>Глава по БК по ОКТМО</w:t>
      </w:r>
    </w:p>
    <w:p>
      <w:pPr>
        <w:pStyle w:val="Style5"/>
        <w:framePr w:w="586" w:h="375" w:hRule="exact" w:wrap="none" w:vAnchor="page" w:hAnchor="page" w:x="10309" w:y="2754"/>
        <w:widowControl w:val="0"/>
        <w:keepNext w:val="0"/>
        <w:keepLines w:val="0"/>
        <w:shd w:val="clear" w:color="auto" w:fill="auto"/>
        <w:bidi w:val="0"/>
        <w:spacing w:before="0" w:after="106" w:line="100" w:lineRule="exact"/>
        <w:ind w:left="0" w:right="140" w:firstLine="0"/>
      </w:pPr>
      <w:r>
        <w:rPr>
          <w:rStyle w:val="CharStyle7"/>
        </w:rPr>
        <w:t>КОДЫ</w:t>
      </w:r>
    </w:p>
    <w:p>
      <w:pPr>
        <w:pStyle w:val="Style5"/>
        <w:framePr w:w="586" w:h="375" w:hRule="exact" w:wrap="none" w:vAnchor="page" w:hAnchor="page" w:x="10309" w:y="2754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lang w:val="ru-RU"/>
          <w:w w:val="100"/>
          <w:color w:val="000000"/>
          <w:position w:val="0"/>
        </w:rPr>
        <w:t>0503117</w:t>
      </w:r>
    </w:p>
    <w:p>
      <w:pPr>
        <w:pStyle w:val="Style3"/>
        <w:framePr w:w="10282" w:h="191" w:hRule="exact" w:wrap="none" w:vAnchor="page" w:hAnchor="page" w:x="824" w:y="4751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0" w:firstLine="0"/>
      </w:pPr>
      <w:bookmarkStart w:id="1" w:name="bookmark1"/>
      <w:r>
        <w:rPr>
          <w:lang w:val="ru-RU"/>
          <w:w w:val="100"/>
          <w:color w:val="000000"/>
          <w:position w:val="0"/>
        </w:rPr>
        <w:t>1. Доходы бюджета</w:t>
      </w:r>
      <w:bookmarkEnd w:id="1"/>
    </w:p>
    <w:tbl>
      <w:tblPr>
        <w:tblOverlap w:val="never"/>
        <w:tblLayout w:type="fixed"/>
        <w:jc w:val="left"/>
      </w:tblPr>
      <w:tblGrid>
        <w:gridCol w:w="5458"/>
        <w:gridCol w:w="461"/>
        <w:gridCol w:w="1536"/>
        <w:gridCol w:w="960"/>
        <w:gridCol w:w="883"/>
        <w:gridCol w:w="974"/>
      </w:tblGrid>
      <w:tr>
        <w:trPr>
          <w:trHeight w:val="5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Код</w:t>
            </w:r>
          </w:p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строки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Код дохода по бюджетной классификации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Утвержденные</w:t>
            </w:r>
          </w:p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бюджетные</w:t>
            </w:r>
          </w:p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назначения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Исполнено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Неисполненные</w:t>
            </w:r>
          </w:p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назначения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6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4" w:lineRule="exact"/>
              <w:ind w:left="60" w:right="0" w:firstLine="0"/>
            </w:pPr>
            <w:r>
              <w:rPr>
                <w:rStyle w:val="CharStyle8"/>
              </w:rPr>
              <w:t>Доходы бюджета ВСЕГО: В том числе: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915 075,30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952 979,63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НАЛОГОВЫЕ И НЕНАЛОГОВЫЕ ДОХОДЫ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000 10000000000000000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224 075,30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261 979,63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НАЛОГИ НА ПРИБЫЛЬ, ДОХОДЫ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000 10100000000000000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4 429,26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4 525,54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 на доходы физических лиц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000 10102000010000110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4 429,26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4 525,54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5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000 10102010010000110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4 525,54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4 525,54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, 0,00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. юг на доходы физических лиц с доходов, полученных физическими лицами в соответствии со . атьей 228 Налогового кодекса Российской Федерации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000 10102030010000110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-96,28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НАЛОГИ НА СОВОКУПНЫЙ ДОХОД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000 10500000000000000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-6 808,05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Единый сельскохозяйственный налог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000 10503000010000110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-6 808,05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Единый сельскохозяйственный налог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000 10503010010000110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-6 678,36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000 10503020010000110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-129,69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НАЛОГИ НА ИМУЩЕСТВО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192 272,69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223 272,69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Налог на имущество физических лиц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000 10601000000000110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5 142,75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5 142,75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60" w:right="0" w:firstLine="0"/>
            </w:pPr>
            <w:r>
              <w:rPr>
                <w:rStyle w:val="CharStyle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000 10601030100000110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5 142,75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5 142,75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Земельный налог,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000 10606000000000110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187 129,94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218 129,94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Земельный налог с организаций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000 10606030000000110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-18 100,52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12 899,48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9" w:lineRule="exact"/>
              <w:ind w:left="0" w:right="0" w:firstLine="0"/>
            </w:pPr>
            <w:r>
              <w:rPr>
                <w:rStyle w:val="CharStyle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000 10606033100000110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-18 100,52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12 899,48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Земельный налог с физических лиц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000 10606040000000110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205 230,46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205 230,46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44" w:lineRule="exact"/>
              <w:ind w:left="0" w:right="0" w:firstLine="0"/>
            </w:pPr>
            <w:r>
              <w:rPr>
                <w:rStyle w:val="CharStyle8"/>
              </w:rPr>
              <w:t>Земельный налог с физичерких лиц, обладающих земельным участком, расположенным в границах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000 10606043100000110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205 230,46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205 230,46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34 181,40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34 181,40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Походы от оказания платных услуг (работ)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000 11301000000000130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.</w:t>
            </w:r>
            <w:r>
              <w:rPr>
                <w:rStyle w:val="CharStyle8"/>
                <w:vertAlign w:val="superscript"/>
              </w:rPr>
              <w:t>:</w:t>
            </w:r>
            <w:r>
              <w:rPr>
                <w:rStyle w:val="CharStyle8"/>
              </w:rPr>
              <w:t xml:space="preserve"> эчие доходы от оказания платных услуг (работ)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000 11301990000000130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2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► .рочие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000 11301995100000130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16 022,40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Доходы от компенсации затрат государства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000 11302000000000130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Прочие доходы от компенсации затрат государства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000 11302990000000130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Прочие доходы от компенсации затрат бюджетов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00011302995100000130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18 159,00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БЕЗВОЗМЕЗДНЫЕ ПОСТУПЛЕНИЯ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000 20000000000000000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691 000,00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691 000,00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БЕЗВОЗМЕЗДНЫЕ ПОСТУПЛЕНИЯ ОТ ДРУГИХ БЮДЖЕТОВ БЮДЖЕТНОЙ СИСТЕМЫ</w:t>
            </w:r>
          </w:p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РОССИЙСКОЙ ФЕДЕРАЦИИ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691 000,00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691 000,00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Дотации бюджетам бюджетной системы Российской Федерации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000 20201000000000151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Дотации на выраг'.ивание бюджетной обеспеченности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000 20201001000000151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000 20201001100000151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000 20201003000000151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449 000,00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449 000,00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44" w:lineRule="exact"/>
              <w:ind w:left="0" w:right="0" w:firstLine="0"/>
            </w:pPr>
            <w:r>
              <w:rPr>
                <w:rStyle w:val="CharStyle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000 20201003100000151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449 000,00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449 000,00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Субвенции бюджетам бюджетной системы Российской Федерации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000 20203000000000151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44" w:lineRule="exact"/>
              <w:ind w:left="0" w:right="0" w:firstLine="0"/>
            </w:pPr>
            <w:r>
              <w:rPr>
                <w:rStyle w:val="CharStyle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000 20203015000000151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44" w:lineRule="exact"/>
              <w:ind w:left="0" w:right="0" w:firstLine="0"/>
            </w:pPr>
            <w:r>
              <w:rPr>
                <w:rStyle w:val="CharStyle8"/>
              </w:rPr>
              <w:t>Субвенции бюджетам сельских поселений на осуществление первичного воинского учета на Т'рриториях, где отсутствуют военные комиссариаты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000 20203015100000151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17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 xml:space="preserve">' </w:t>
            </w:r>
            <w:r>
              <w:rPr>
                <w:rStyle w:val="CharStyle8"/>
                <w:lang w:val="en-US"/>
              </w:rPr>
              <w:t xml:space="preserve">Die </w:t>
            </w:r>
            <w:r>
              <w:rPr>
                <w:rStyle w:val="CharStyle8"/>
              </w:rPr>
              <w:t>межбюджетные трансферты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000 20204000000000151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45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60" w:right="0" w:firstLine="0"/>
            </w:pPr>
            <w:r>
              <w:rPr>
                <w:rStyle w:val="CharStyle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000 20204014000000151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60" w:right="0" w:firstLine="0"/>
            </w:pPr>
            <w:r>
              <w:rPr>
                <w:rStyle w:val="CharStyle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140" w:right="0" w:firstLine="0"/>
            </w:pPr>
            <w:r>
              <w:rPr>
                <w:rStyle w:val="CharStyle8"/>
              </w:rPr>
              <w:t>010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00" w:lineRule="exact"/>
              <w:ind w:left="0" w:right="0" w:firstLine="0"/>
            </w:pPr>
            <w:r>
              <w:rPr>
                <w:rStyle w:val="CharStyle8"/>
              </w:rPr>
              <w:t>000 20204014100000151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8"/>
              </w:rPr>
              <w:t>200 000,00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272" w:h="9778" w:wrap="none" w:vAnchor="page" w:hAnchor="page" w:x="829" w:y="5096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60" w:firstLine="0"/>
            </w:pPr>
            <w:r>
              <w:rPr>
                <w:rStyle w:val="CharStyle8"/>
              </w:rPr>
              <w:t>0,00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10339" w:h="194" w:hRule="exact" w:wrap="none" w:vAnchor="page" w:hAnchor="page" w:x="795" w:y="81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0" w:firstLine="0"/>
      </w:pPr>
      <w:bookmarkStart w:id="2" w:name="bookmark2"/>
      <w:r>
        <w:rPr>
          <w:lang w:val="ru-RU"/>
          <w:w w:val="100"/>
          <w:color w:val="000000"/>
          <w:position w:val="0"/>
        </w:rPr>
        <w:t>2. Расходы бюджета</w:t>
      </w:r>
      <w:bookmarkEnd w:id="2"/>
    </w:p>
    <w:tbl>
      <w:tblPr>
        <w:tblOverlap w:val="never"/>
        <w:tblLayout w:type="fixed"/>
        <w:jc w:val="left"/>
      </w:tblPr>
      <w:tblGrid>
        <w:gridCol w:w="5222"/>
        <w:gridCol w:w="432"/>
        <w:gridCol w:w="1685"/>
        <w:gridCol w:w="989"/>
        <w:gridCol w:w="984"/>
        <w:gridCol w:w="1018"/>
      </w:tblGrid>
      <w:tr>
        <w:trPr>
          <w:trHeight w:val="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Код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строки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Код расхода по бюджетной классификации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Утвержденные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бюджетные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назначения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Исполнено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Неисполненные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назначения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6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40" w:right="0" w:firstLine="0"/>
            </w:pPr>
            <w:r>
              <w:rPr>
                <w:rStyle w:val="CharStyle11"/>
              </w:rPr>
              <w:t>Гасходы бюджета - ВСЕГО В том числе: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ОБЩЕГОСУДАРСТВЕННЫЕ ВОПРОСЫ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000 0100 0000000000 000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4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Функционирование Правительства Российской Федерации, высших исполнительных органов государственной власти суб&gt;екгов Российской Федерации, местных администраций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  <w:lang w:val="en-US"/>
              </w:rPr>
              <w:t xml:space="preserve">i </w:t>
            </w: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439 375,62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Центральный аппарат органов местного самоуправления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000 0104 0120010110 000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4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Расходы на выпла-Ы персоналу в целях обеспечения выполнения функций государственными (муниципальными) органами] казенными учреждениями, органами управления государственными внебюджетными фондами 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000 0104 0120010110 100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000 0104 0120010110 120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147 722,77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Фонд оплаты труда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000 0104 0120010110121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110 368,00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110 368,00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000 0104 0120010110129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37 354,77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37 354,77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Глава Местной администрации (исполнительно-распорядительного органа муниципального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образования)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000 0104 0120010130 000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42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в целях обеспечения выполнения функций государственными '•"■'ниципальными) органами, казенными учреждениями, органами управления государственными . бюджетными фондами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000 0104 0120010130100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государственных (муниципальных) органов,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000 0104 0120010130120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291 652,85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Фонд оплаты труда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000 0104 0120010130121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205 182,00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205 182,00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000 0104 0120010130129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86 470,85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86 470,85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НАЦИОНАЛЬНАЯ ОБОРОНА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000 0200 0000000000 000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Мобилизационная и вневойсковая подготовка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Руководство и управление в сфере установленных функций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000 0203 0140051180 000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43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Расходы на выпла.ы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000 0203 0140051180100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000 0203 0140051180120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16 000,00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Фонд оплаты труда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000 0203 0140051180121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9 144,00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9 144,00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000 0203 0140051180129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6 856,00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6 856,00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НАЦИОНАЛЬНАЯ БЕЗОПАСНОСТЬ И ПРАВООХРАНИТЕЛЬНАЯ ДЕЯТЕЛЬНОСТЬ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000 0300 0000000000 000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Защита населения и территории от чрезвычайных ситуаций природного и техногенного характера,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■ кданская оборона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( сжбюджетные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межбюджетные трансферты общего характера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000 0309 9850000000 000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5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000 0309 9850060510 000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Закупка товаров, работ и услуг для обеспечения государственных (муниципальных) ну&gt;ед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000 0309 9850060510 200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000 0309 9850060510 240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000 0309 9850060510 244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НАЦИОНАЛЬНАЯ ЭКОНОМИКА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000 0400 0000000000 000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Дорожное хозяйство (дорожные фонды)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вопросы в области национальной экономики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Мероприятия в сфере транспорта и дорожного хозяйства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000 0409 9120000000 000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000 0409 9120067270 000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000 0409 9120067270 200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000 0409 9120067270 240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*т - !: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^рчая закупка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000 0409 9120067270 244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175 000,00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  <w:lang w:val="en-US"/>
              </w:rPr>
              <w:t>l</w:t>
            </w:r>
            <w:r>
              <w:rPr>
                <w:rStyle w:val="CharStyle11"/>
              </w:rPr>
              <w:t>-.УЛЬТУРА, КИНЕМАТОГРАФИЯ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000 0800 0000000000 000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Культура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000 0801 0000000000 000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000 0801 0200000000 000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обеспечение деятельности (оказание услуг) подведомственных учреждений в сфере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культуры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000 0801 0220000000 000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Учреждения культуры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216 629,06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42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000 0801 0220010530100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60 668,71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60 668,71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000 0801 0220010530120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60 668,71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60 668,71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Фонд оплаты труд;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000 0801 0220010530 121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41 707,00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41 707,00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30" w:lineRule="exact"/>
              <w:ind w:left="0" w:right="0" w:firstLine="0"/>
            </w:pPr>
            <w:r>
              <w:rPr>
                <w:rStyle w:val="CharStyle1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000 0801 0220010530 129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18 961,71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18 961,71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закупки товаров, работ и услуг для обеспечения государственных (муниципальных) нуиод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000 0801 0220010530 240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000 0801 0220010530 244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137 610,53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Иные бюджетные ассигнования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18 349,82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18 349,82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^полнение судебных актов'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7 655,06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7 655,06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5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4" w:lineRule="exact"/>
              <w:ind w:left="0" w:right="0" w:firstLine="0"/>
            </w:pPr>
            <w:r>
              <w:rPr>
                <w:rStyle w:val="CharStyle11"/>
              </w:rPr>
              <w:t>л/ юлнение судебных актов Российской Федерации и мировых соглашений по возмещению вреда,</w:t>
            </w:r>
          </w:p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4" w:lineRule="exact"/>
              <w:ind w:left="40" w:right="0" w:firstLine="0"/>
            </w:pPr>
            <w:r>
              <w:rPr>
                <w:rStyle w:val="CharStyle12"/>
                <w:lang w:val="ru-RU"/>
              </w:rPr>
              <w:t>1</w:t>
            </w:r>
            <w:r>
              <w:rPr>
                <w:rStyle w:val="CharStyle11"/>
              </w:rPr>
              <w:t xml:space="preserve"> , 'ичиненного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000 0801 0220010530 831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7 655,06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7 655,06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Уплата налогов, сборов и иных платежей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10 694,76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10 694,76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Уплата налога на имущество организаций и земельного налога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000 0801 0220010530 851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3 639,00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3 639,00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00" w:lineRule="exact"/>
              <w:ind w:left="0" w:right="40" w:firstLine="0"/>
            </w:pPr>
            <w:r>
              <w:rPr>
                <w:rStyle w:val="CharStyle13"/>
                <w:lang w:val="en-US"/>
              </w:rPr>
              <w:t>i</w:t>
            </w:r>
            <w:r>
              <w:rPr>
                <w:rStyle w:val="CharStyle11"/>
                <w:lang w:val="en-US"/>
              </w:rPr>
              <w:t xml:space="preserve"> </w:t>
            </w:r>
            <w:r>
              <w:rPr>
                <w:rStyle w:val="CharStyle11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Уплата прочих налогов, сборов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000 0801 0220010530 852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1 406,00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1 406,00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Уплата иных платежей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200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000 0801 0220010530 853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5 649,76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5 649,76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  <w:tr>
        <w:trPr>
          <w:trHeight w:val="18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Результат кассового исполнения бюджета (дефицит/профицит)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40" w:right="0" w:firstLine="0"/>
            </w:pPr>
            <w:r>
              <w:rPr>
                <w:rStyle w:val="CharStyle11"/>
              </w:rPr>
              <w:t>450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1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43 070,62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1"/>
              </w:rPr>
              <w:t>80 974,95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30" w:h="14885" w:wrap="none" w:vAnchor="page" w:hAnchor="page" w:x="800" w:y="1140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40" w:firstLine="0"/>
            </w:pPr>
            <w:r>
              <w:rPr>
                <w:rStyle w:val="CharStyle11"/>
              </w:rPr>
              <w:t>0,00</w:t>
            </w:r>
          </w:p>
        </w:tc>
      </w:tr>
    </w:tbl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10315" w:h="175" w:hRule="exact" w:wrap="none" w:vAnchor="page" w:hAnchor="page" w:x="807" w:y="836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40" w:right="0" w:firstLine="0"/>
      </w:pPr>
      <w:bookmarkStart w:id="3" w:name="bookmark3"/>
      <w:r>
        <w:rPr>
          <w:rStyle w:val="CharStyle14"/>
          <w:b w:val="0"/>
          <w:bCs w:val="0"/>
        </w:rPr>
        <w:t>3. Источники финансирования дефицита бюджета</w:t>
      </w:r>
      <w:bookmarkEnd w:id="3"/>
    </w:p>
    <w:tbl>
      <w:tblPr>
        <w:tblOverlap w:val="never"/>
        <w:tblLayout w:type="fixed"/>
        <w:jc w:val="left"/>
      </w:tblPr>
      <w:tblGrid>
        <w:gridCol w:w="5304"/>
        <w:gridCol w:w="437"/>
        <w:gridCol w:w="1498"/>
        <w:gridCol w:w="1008"/>
        <w:gridCol w:w="998"/>
        <w:gridCol w:w="1061"/>
      </w:tblGrid>
      <w:tr>
        <w:trPr>
          <w:trHeight w:val="92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Код</w:t>
            </w:r>
          </w:p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строки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4" w:lineRule="exact"/>
              <w:ind w:left="0" w:right="0" w:firstLine="0"/>
            </w:pPr>
            <w:r>
              <w:rPr>
                <w:rStyle w:val="CharStyle15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220" w:right="0" w:firstLine="0"/>
            </w:pPr>
            <w:r>
              <w:rPr>
                <w:rStyle w:val="CharStyle15"/>
              </w:rPr>
              <w:t>Утвержденные</w:t>
            </w:r>
          </w:p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15"/>
              </w:rPr>
              <w:t>бюджетные</w:t>
            </w:r>
          </w:p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9" w:lineRule="exact"/>
              <w:ind w:left="0" w:right="0" w:firstLine="0"/>
            </w:pPr>
            <w:r>
              <w:rPr>
                <w:rStyle w:val="CharStyle15"/>
              </w:rPr>
              <w:t>назначения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Исполнено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Неисполненные</w:t>
            </w:r>
          </w:p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назначения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15"/>
              </w:rPr>
              <w:t xml:space="preserve">• </w:t>
            </w:r>
            <w:r>
              <w:rPr>
                <w:rStyle w:val="CharStyle16"/>
                <w:lang w:val="en-US"/>
              </w:rPr>
              <w:t>h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6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60" w:right="0" w:firstLine="0"/>
            </w:pPr>
            <w:r>
              <w:rPr>
                <w:rStyle w:val="CharStyle15"/>
              </w:rPr>
              <w:t>Источники финансирования дефицита бюджета - ВСЕГО В том числе: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500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-43 070,62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-80 974,95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29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4" w:lineRule="exact"/>
              <w:ind w:left="60" w:right="0" w:firstLine="0"/>
            </w:pPr>
            <w:r>
              <w:rPr>
                <w:rStyle w:val="CharStyle15"/>
              </w:rPr>
              <w:t>источники внутреннего финансирования бюджета Из них: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520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9" w:lineRule="exact"/>
              <w:ind w:left="60" w:right="0" w:firstLine="0"/>
            </w:pPr>
            <w:r>
              <w:rPr>
                <w:rStyle w:val="CharStyle15"/>
              </w:rPr>
              <w:t>источники внешнего финансирования бюджета Из них: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620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Изменение остатков средств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000 01000000000000000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-43 070,62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-80 974,95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Изменение остатков средств на счетах по учету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000 01050000000000000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-43 070,62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-80 974,95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Увеличение остатков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000 01050000000000500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-915 075,30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-952 979,63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Увеличение прочих остатков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000 01050200000000500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-915 075,30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-952 979,63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личение прочих остатков денежных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000 01050201000000510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-915 075,30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-952 979,63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V зеличение прочих остатков денежных средств бюджетов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000 01050201100000510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-915 075,30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-952 979,63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Уменьшение остатков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000 01050000000000600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• 0,00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Уменьшение прочих остатков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000 01050200000000600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>Уменьшение прочих остатков денежных средств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000 01050201000000610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1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15"/>
              </w:rPr>
              <w:t xml:space="preserve">Уменьшение прочих </w:t>
            </w:r>
            <w:r>
              <w:rPr>
                <w:rStyle w:val="CharStyle17"/>
              </w:rPr>
              <w:t>остэткое</w:t>
            </w:r>
            <w:r>
              <w:rPr>
                <w:rStyle w:val="CharStyle18"/>
              </w:rPr>
              <w:t xml:space="preserve">» </w:t>
            </w:r>
            <w:r>
              <w:rPr>
                <w:rStyle w:val="CharStyle15"/>
              </w:rPr>
              <w:t>денежных средств бюджетов сельских поселений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000 01050201100000610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872 004,68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4" w:lineRule="exact"/>
              <w:ind w:left="60" w:right="0" w:firstLine="0"/>
            </w:pPr>
            <w:r>
              <w:rPr>
                <w:rStyle w:val="CharStyle15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000 01060000000000500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80" w:lineRule="exact"/>
              <w:ind w:left="0" w:right="80" w:firstLine="0"/>
            </w:pPr>
            <w:r>
              <w:rPr>
                <w:rStyle w:val="CharStyle19"/>
              </w:rPr>
              <w:t>0,00</w:t>
            </w:r>
          </w:p>
        </w:tc>
      </w:tr>
      <w:tr>
        <w:trPr>
          <w:trHeight w:val="31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4" w:lineRule="exact"/>
              <w:ind w:left="60" w:right="0" w:firstLine="0"/>
            </w:pPr>
            <w:r>
              <w:rPr>
                <w:rStyle w:val="CharStyle15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120" w:right="0" w:firstLine="0"/>
            </w:pPr>
            <w:r>
              <w:rPr>
                <w:rStyle w:val="CharStyle15"/>
              </w:rPr>
              <w:t>720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90" w:lineRule="exact"/>
              <w:ind w:left="0" w:right="0" w:firstLine="0"/>
            </w:pPr>
            <w:r>
              <w:rPr>
                <w:rStyle w:val="CharStyle15"/>
              </w:rPr>
              <w:t>000 01060000000000600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20" w:firstLine="0"/>
            </w:pPr>
            <w:r>
              <w:rPr>
                <w:rStyle w:val="CharStyle15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306" w:h="4214" w:wrap="none" w:vAnchor="page" w:hAnchor="page" w:x="812" w:y="113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90" w:lineRule="exact"/>
              <w:ind w:left="0" w:right="80" w:firstLine="0"/>
            </w:pPr>
            <w:r>
              <w:rPr>
                <w:rStyle w:val="CharStyle15"/>
              </w:rPr>
              <w:t>0,00</w:t>
            </w:r>
          </w:p>
        </w:tc>
      </w:tr>
    </w:tbl>
    <w:p>
      <w:pPr>
        <w:pStyle w:val="Style5"/>
        <w:framePr w:w="10315" w:h="331" w:hRule="exact" w:wrap="none" w:vAnchor="page" w:hAnchor="page" w:x="807" w:y="5523"/>
        <w:tabs>
          <w:tab w:leader="underscore" w:pos="7262" w:val="left"/>
          <w:tab w:leader="none" w:pos="829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6" w:line="90" w:lineRule="exact"/>
        <w:ind w:left="5760" w:right="0" w:firstLine="0"/>
      </w:pPr>
      <w:r>
        <w:rPr>
          <w:rStyle w:val="CharStyle15"/>
        </w:rPr>
        <w:tab/>
        <w:tab/>
      </w:r>
      <w:r>
        <w:rPr>
          <w:rStyle w:val="CharStyle20"/>
        </w:rPr>
        <w:t>Медведева Ирина Федоровна</w:t>
      </w:r>
    </w:p>
    <w:p>
      <w:pPr>
        <w:pStyle w:val="Style5"/>
        <w:framePr w:w="10315" w:h="331" w:hRule="exact" w:wrap="none" w:vAnchor="page" w:hAnchor="page" w:x="807" w:y="5523"/>
        <w:tabs>
          <w:tab w:leader="none" w:pos="6266" w:val="left"/>
          <w:tab w:leader="none" w:pos="870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40" w:right="0" w:firstLine="0"/>
      </w:pPr>
      <w:r>
        <w:rPr>
          <w:rStyle w:val="CharStyle15"/>
        </w:rPr>
        <w:t>Глава сельсовета</w:t>
        <w:tab/>
        <w:t>(подпись)</w:t>
        <w:tab/>
        <w:t>(расшифровка подписи)</w:t>
      </w:r>
    </w:p>
    <w:p>
      <w:pPr>
        <w:pStyle w:val="Style5"/>
        <w:framePr w:w="2323" w:h="398" w:hRule="exact" w:wrap="none" w:vAnchor="page" w:hAnchor="page" w:x="870" w:y="6008"/>
        <w:widowControl w:val="0"/>
        <w:keepNext w:val="0"/>
        <w:keepLines w:val="0"/>
        <w:shd w:val="clear" w:color="auto" w:fill="auto"/>
        <w:bidi w:val="0"/>
        <w:jc w:val="both"/>
        <w:spacing w:before="0" w:after="0" w:line="168" w:lineRule="exact"/>
        <w:ind w:left="0" w:right="160" w:firstLine="0"/>
      </w:pPr>
      <w:r>
        <w:rPr>
          <w:rStyle w:val="CharStyle15"/>
        </w:rPr>
        <w:t>Расшифровка подписи главного бухгалтера 30 января 2017 г.</w:t>
      </w:r>
    </w:p>
    <w:p>
      <w:pPr>
        <w:pStyle w:val="Style5"/>
        <w:framePr w:wrap="none" w:vAnchor="page" w:hAnchor="page" w:x="7076" w:y="604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rStyle w:val="CharStyle15"/>
        </w:rPr>
        <w:t>(подпись)</w:t>
      </w:r>
    </w:p>
    <w:p>
      <w:pPr>
        <w:pStyle w:val="Style5"/>
        <w:framePr w:wrap="none" w:vAnchor="page" w:hAnchor="page" w:x="9519" w:y="6046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rStyle w:val="CharStyle15"/>
        </w:rPr>
        <w:t>(расшифровка подписи)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9" w:h="16838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-1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spacing w:val="-1"/>
    </w:rPr>
  </w:style>
  <w:style w:type="character" w:customStyle="1" w:styleId="CharStyle7">
    <w:name w:val="Основной текст"/>
    <w:basedOn w:val="CharStyle6"/>
    <w:rPr>
      <w:lang w:val="ru-RU"/>
      <w:u w:val="single"/>
      <w:w w:val="100"/>
      <w:color w:val="000000"/>
      <w:position w:val="0"/>
    </w:rPr>
  </w:style>
  <w:style w:type="character" w:customStyle="1" w:styleId="CharStyle8">
    <w:name w:val="Основной текст"/>
    <w:basedOn w:val="CharStyle6"/>
    <w:rPr>
      <w:lang w:val="ru-RU"/>
      <w:w w:val="10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1"/>
    </w:rPr>
  </w:style>
  <w:style w:type="character" w:customStyle="1" w:styleId="CharStyle11">
    <w:name w:val="Основной текст + 4,5 pt"/>
    <w:basedOn w:val="CharStyle6"/>
    <w:rPr>
      <w:lang w:val="ru-RU"/>
      <w:sz w:val="9"/>
      <w:szCs w:val="9"/>
      <w:w w:val="100"/>
      <w:color w:val="000000"/>
      <w:position w:val="0"/>
    </w:rPr>
  </w:style>
  <w:style w:type="character" w:customStyle="1" w:styleId="CharStyle12">
    <w:name w:val="Основной текст + Candara,4 pt,Интервал 0 pt"/>
    <w:basedOn w:val="CharStyle6"/>
    <w:rPr>
      <w:lang w:val="1024"/>
      <w:sz w:val="8"/>
      <w:szCs w:val="8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13">
    <w:name w:val="Основной текст + Gungsuh,Курсив,Интервал 0 pt"/>
    <w:basedOn w:val="CharStyle6"/>
    <w:rPr>
      <w:lang w:val="1024"/>
      <w:i/>
      <w:iCs/>
      <w:rFonts w:ascii="Gungsuh" w:eastAsia="Gungsuh" w:hAnsi="Gungsuh" w:cs="Gungsuh"/>
      <w:w w:val="100"/>
      <w:spacing w:val="0"/>
      <w:color w:val="000000"/>
      <w:position w:val="0"/>
    </w:rPr>
  </w:style>
  <w:style w:type="character" w:customStyle="1" w:styleId="CharStyle14">
    <w:name w:val="Заголовок №2 + Arial Unicode MS,7 pt,Не полужирный,Интервал 0 pt"/>
    <w:basedOn w:val="CharStyle10"/>
    <w:rPr>
      <w:lang w:val="ru-RU"/>
      <w:b/>
      <w:bCs/>
      <w:sz w:val="14"/>
      <w:szCs w:val="14"/>
      <w:rFonts w:ascii="Arial Unicode MS" w:eastAsia="Arial Unicode MS" w:hAnsi="Arial Unicode MS" w:cs="Arial Unicode MS"/>
      <w:w w:val="100"/>
      <w:spacing w:val="-1"/>
      <w:color w:val="000000"/>
      <w:position w:val="0"/>
    </w:rPr>
  </w:style>
  <w:style w:type="character" w:customStyle="1" w:styleId="CharStyle15">
    <w:name w:val="Основной текст + Arial Unicode MS,4,5 pt"/>
    <w:basedOn w:val="CharStyle6"/>
    <w:rPr>
      <w:lang w:val="ru-RU"/>
      <w:sz w:val="9"/>
      <w:szCs w:val="9"/>
      <w:rFonts w:ascii="Arial Unicode MS" w:eastAsia="Arial Unicode MS" w:hAnsi="Arial Unicode MS" w:cs="Arial Unicode MS"/>
      <w:w w:val="100"/>
      <w:color w:val="000000"/>
      <w:position w:val="0"/>
    </w:rPr>
  </w:style>
  <w:style w:type="character" w:customStyle="1" w:styleId="CharStyle16">
    <w:name w:val="Основной текст + Arial Unicode MS,6,5 pt,Курсив,Интервал 0 pt"/>
    <w:basedOn w:val="CharStyle6"/>
    <w:rPr>
      <w:lang w:val="1024"/>
      <w:i/>
      <w:iCs/>
      <w:sz w:val="13"/>
      <w:szCs w:val="13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customStyle="1" w:styleId="CharStyle17">
    <w:name w:val="Основной текст + Arial Unicode MS,4 pt"/>
    <w:basedOn w:val="CharStyle6"/>
    <w:rPr>
      <w:lang w:val="ru-RU"/>
      <w:sz w:val="8"/>
      <w:szCs w:val="8"/>
      <w:rFonts w:ascii="Arial Unicode MS" w:eastAsia="Arial Unicode MS" w:hAnsi="Arial Unicode MS" w:cs="Arial Unicode MS"/>
      <w:w w:val="100"/>
      <w:color w:val="000000"/>
      <w:position w:val="0"/>
    </w:rPr>
  </w:style>
  <w:style w:type="character" w:customStyle="1" w:styleId="CharStyle18">
    <w:name w:val="Основной текст + Arial Unicode MS,4 pt,Интервал 0 pt"/>
    <w:basedOn w:val="CharStyle6"/>
    <w:rPr>
      <w:lang w:val="ru-RU"/>
      <w:sz w:val="8"/>
      <w:szCs w:val="8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customStyle="1" w:styleId="CharStyle19">
    <w:name w:val="Основной текст + Arial Unicode MS,4 pt,Интервал 0 pt"/>
    <w:basedOn w:val="CharStyle6"/>
    <w:rPr>
      <w:lang w:val="ru-RU"/>
      <w:sz w:val="8"/>
      <w:szCs w:val="8"/>
      <w:rFonts w:ascii="Arial Unicode MS" w:eastAsia="Arial Unicode MS" w:hAnsi="Arial Unicode MS" w:cs="Arial Unicode MS"/>
      <w:w w:val="100"/>
      <w:spacing w:val="1"/>
      <w:color w:val="000000"/>
      <w:position w:val="0"/>
    </w:rPr>
  </w:style>
  <w:style w:type="character" w:customStyle="1" w:styleId="CharStyle20">
    <w:name w:val="Основной текст + Arial Unicode MS,4,5 pt"/>
    <w:basedOn w:val="CharStyle6"/>
    <w:rPr>
      <w:lang w:val="ru-RU"/>
      <w:u w:val="single"/>
      <w:sz w:val="9"/>
      <w:szCs w:val="9"/>
      <w:rFonts w:ascii="Arial Unicode MS" w:eastAsia="Arial Unicode MS" w:hAnsi="Arial Unicode MS" w:cs="Arial Unicode MS"/>
      <w:w w:val="10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Arial" w:eastAsia="Arial" w:hAnsi="Arial" w:cs="Arial"/>
      <w:spacing w:val="-1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spacing w:val="-1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after="120"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