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483" w:rsidRDefault="00C57483" w:rsidP="00C57483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C57483" w:rsidRDefault="00C57483" w:rsidP="00C57483">
      <w:pPr>
        <w:pStyle w:val="2"/>
        <w:jc w:val="center"/>
      </w:pPr>
      <w:r>
        <w:t>Информация за 1 квартал 2020 года</w:t>
      </w:r>
    </w:p>
    <w:p w:rsidR="00C57483" w:rsidRDefault="00C57483" w:rsidP="00C57483">
      <w:pPr>
        <w:pStyle w:val="a3"/>
        <w:jc w:val="center"/>
      </w:pPr>
    </w:p>
    <w:p w:rsidR="00C57483" w:rsidRDefault="00C57483" w:rsidP="00C57483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 на их денежное содержание  за 1  квартал 2020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C57483" w:rsidTr="00C57483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7483" w:rsidRDefault="00C57483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7483" w:rsidRDefault="00C57483">
            <w:r>
              <w:t>Объем расходов за 1 кв.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</w:tr>
      <w:tr w:rsidR="00C57483" w:rsidTr="00C57483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7483" w:rsidRDefault="00C57483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7483" w:rsidRDefault="00C57483">
            <w:r>
              <w:t>100,2</w:t>
            </w:r>
          </w:p>
        </w:tc>
      </w:tr>
      <w:tr w:rsidR="00C57483" w:rsidTr="00C57483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7483" w:rsidRDefault="00C57483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7483" w:rsidRDefault="00C57483">
            <w:r>
              <w:t>2</w:t>
            </w:r>
          </w:p>
        </w:tc>
      </w:tr>
    </w:tbl>
    <w:p w:rsidR="00C57483" w:rsidRDefault="00C57483" w:rsidP="00C57483">
      <w:pPr>
        <w:pStyle w:val="a3"/>
      </w:pPr>
      <w:r>
        <w:t> </w:t>
      </w:r>
    </w:p>
    <w:p w:rsidR="00776541" w:rsidRDefault="00776541"/>
    <w:sectPr w:rsidR="00776541" w:rsidSect="00776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483"/>
    <w:rsid w:val="00776541"/>
    <w:rsid w:val="00C57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C5748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574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C57483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C57483"/>
  </w:style>
  <w:style w:type="character" w:styleId="a4">
    <w:name w:val="Strong"/>
    <w:basedOn w:val="a0"/>
    <w:qFormat/>
    <w:rsid w:val="00C574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8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2020-04-08T04:52:00Z</dcterms:created>
  <dcterms:modified xsi:type="dcterms:W3CDTF">2020-04-08T04:52:00Z</dcterms:modified>
</cp:coreProperties>
</file>