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5F" w:rsidRPr="002E2DB9" w:rsidRDefault="008B765F" w:rsidP="008B76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8B765F" w:rsidRPr="00EF4AB3" w:rsidRDefault="008B765F" w:rsidP="008B765F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B765F" w:rsidRPr="00EF4AB3" w:rsidRDefault="008B765F" w:rsidP="008B765F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635"/>
        <w:gridCol w:w="3971"/>
        <w:gridCol w:w="871"/>
      </w:tblGrid>
      <w:tr w:rsidR="008B765F" w:rsidTr="00257031">
        <w:trPr>
          <w:trHeight w:val="425"/>
        </w:trPr>
        <w:tc>
          <w:tcPr>
            <w:tcW w:w="250" w:type="dxa"/>
          </w:tcPr>
          <w:p w:rsidR="008B765F" w:rsidRDefault="008B765F" w:rsidP="00257031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8B765F" w:rsidRDefault="003511D9" w:rsidP="0025703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0" w:type="dxa"/>
          </w:tcPr>
          <w:p w:rsidR="008B765F" w:rsidRDefault="008B765F" w:rsidP="00351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8B765F" w:rsidRDefault="003511D9" w:rsidP="00257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091" w:type="dxa"/>
          </w:tcPr>
          <w:p w:rsidR="008B765F" w:rsidRDefault="008B765F" w:rsidP="00257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4606" w:type="dxa"/>
            <w:gridSpan w:val="2"/>
          </w:tcPr>
          <w:p w:rsidR="008B765F" w:rsidRDefault="008B765F" w:rsidP="002570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8B765F" w:rsidRDefault="003511D9" w:rsidP="003511D9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8B765F" w:rsidTr="00257031">
        <w:trPr>
          <w:trHeight w:val="519"/>
        </w:trPr>
        <w:tc>
          <w:tcPr>
            <w:tcW w:w="9486" w:type="dxa"/>
            <w:gridSpan w:val="8"/>
          </w:tcPr>
          <w:p w:rsidR="008B765F" w:rsidRDefault="001012B1" w:rsidP="00257031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68.7pt;margin-top:22.95pt;width:54.75pt;height:21.75pt;z-index:251660288;mso-position-horizontal-relative:text;mso-position-vertical-relative:text" stroked="f">
                  <v:fill opacity="0"/>
                  <v:textbox style="mso-next-textbox:#_x0000_s1028">
                    <w:txbxContent>
                      <w:p w:rsidR="008B765F" w:rsidRPr="003E69B1" w:rsidRDefault="008B765F" w:rsidP="008B765F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8B765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8B765F" w:rsidRPr="008B765F" w:rsidTr="00257031">
        <w:trPr>
          <w:gridAfter w:val="2"/>
          <w:wAfter w:w="4842" w:type="dxa"/>
          <w:trHeight w:val="2615"/>
        </w:trPr>
        <w:tc>
          <w:tcPr>
            <w:tcW w:w="4644" w:type="dxa"/>
            <w:gridSpan w:val="6"/>
          </w:tcPr>
          <w:p w:rsidR="008B765F" w:rsidRDefault="008B765F" w:rsidP="008B765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765F">
              <w:rPr>
                <w:rFonts w:ascii="Times New Roman" w:hAnsi="Times New Roman" w:cs="Times New Roman"/>
                <w:sz w:val="28"/>
                <w:szCs w:val="28"/>
              </w:rPr>
              <w:t>О создании комиссии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    </w:r>
          </w:p>
          <w:p w:rsidR="008B765F" w:rsidRDefault="008B765F" w:rsidP="008B765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65F" w:rsidRPr="008B765F" w:rsidRDefault="008B765F" w:rsidP="008B765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765F" w:rsidRDefault="008B765F" w:rsidP="008B76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В соответствии со статьями 39.33, 39.36 Земельного Кодекса РФ, постановлением Администрации Алтайского края от 02.07.2015 № 266 «Об утверждении порядка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приказом Министерства строительства, транспорта, жилищно-коммунального хозяйства Алтайского края от 16.10.2017 №488 «Об утверждении формы акта размещения объекта на землях или земельных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участках, находящихся в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государственной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или муниципальной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собственности, без предоставления земельных участках и установления сервитутов и порядка его согласования», руководствуясь Уставом муниципального образования Краснощёковский район Алтайского края, в связи с необходимостью рассмотрения заявлений физических или юридических лиц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сервитутов.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Администрация Краснощековского района Алтайского края</w:t>
      </w:r>
    </w:p>
    <w:p w:rsidR="008B765F" w:rsidRDefault="008B765F" w:rsidP="008B765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ПОСТАНОВЛЯЕТ:</w:t>
      </w:r>
    </w:p>
    <w:p w:rsidR="008B765F" w:rsidRDefault="008B765F" w:rsidP="008B76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Создать комиссию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без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предоставлении </w:t>
      </w:r>
    </w:p>
    <w:p w:rsidR="008B765F" w:rsidRDefault="008B765F" w:rsidP="008B765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земельных участков и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установлении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сервитутов, в следующем составе:</w:t>
      </w:r>
    </w:p>
    <w:p w:rsidR="008B765F" w:rsidRDefault="008B765F" w:rsidP="008B76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B765F" w:rsidRDefault="008B765F" w:rsidP="008B76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Председатель комиссии: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Усова О.Ф. – начальник управления по экономическому развитию и          имущественным отношениям Администрации района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Секретарь комиссии: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Никулина Т.С. – главный специалист по управлению муниципальным имуществом Управления по экономическому развитию и имущественным отношениям Администрации района.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Члены комиссии: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Григоренко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В.Н. – начальник отдела ЖКХ и оперативным вопросам Администрации района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Реутов В.А. – главный специалист отдела ЖКХ и оперативным вопросам Администрации района.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Юрина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С.В. – начальник отдела по имущественным и земельным отношениям Управления по экономическому развитию и имущественным отношениям Администрации района.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Председатели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ресурсоснабжающих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организаций (по согласованию)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Глава администрации сельсовета (по месту расположения земельного участка)</w:t>
      </w:r>
    </w:p>
    <w:p w:rsidR="008B765F" w:rsidRDefault="008B765F" w:rsidP="008B765F">
      <w:pPr>
        <w:tabs>
          <w:tab w:val="left" w:pos="142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Булах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А.И. – начальник отдела по распоряжению земельными участками краевой собственности Управления по земельным отношениям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Минимущества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Алтайского края (по согласованию)</w:t>
      </w:r>
    </w:p>
    <w:p w:rsidR="008B765F" w:rsidRDefault="008B765F" w:rsidP="008B765F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 Постановление № 152 от 02.04.2020 «</w:t>
      </w:r>
      <w:r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Pr="005626FC">
        <w:rPr>
          <w:rFonts w:ascii="Times New Roman" w:hAnsi="Times New Roman" w:cs="Times New Roman"/>
          <w:sz w:val="28"/>
          <w:szCs w:val="28"/>
        </w:rPr>
        <w:t>комиссии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</w:t>
      </w:r>
      <w:r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eastAsia="Calibri" w:hAnsi="Times New Roman" w:cs="Times New Roman"/>
          <w:bCs/>
          <w:sz w:val="28"/>
          <w:szCs w:val="28"/>
        </w:rPr>
        <w:t>» считать утратившим силу.</w:t>
      </w:r>
    </w:p>
    <w:p w:rsidR="008B765F" w:rsidRDefault="008B765F" w:rsidP="008B765F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 Настоящее постановление обнародовать на официальном сайте Администрации Краснощековского района Алтайского края</w:t>
      </w:r>
    </w:p>
    <w:tbl>
      <w:tblPr>
        <w:tblStyle w:val="a3"/>
        <w:tblpPr w:leftFromText="180" w:rightFromText="180" w:vertAnchor="text" w:horzAnchor="margin" w:tblpY="1214"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7"/>
        <w:gridCol w:w="4738"/>
      </w:tblGrid>
      <w:tr w:rsidR="008B765F" w:rsidRPr="000F04ED" w:rsidTr="00257031">
        <w:trPr>
          <w:trHeight w:val="454"/>
        </w:trPr>
        <w:tc>
          <w:tcPr>
            <w:tcW w:w="4737" w:type="dxa"/>
          </w:tcPr>
          <w:p w:rsidR="008B765F" w:rsidRPr="000F04ED" w:rsidRDefault="008B765F" w:rsidP="002570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38" w:type="dxa"/>
          </w:tcPr>
          <w:p w:rsidR="008B765F" w:rsidRPr="000F04ED" w:rsidRDefault="008B765F" w:rsidP="00257031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D9182F" w:rsidRPr="008B765F" w:rsidRDefault="00D9182F" w:rsidP="008B765F"/>
    <w:sectPr w:rsidR="00D9182F" w:rsidRPr="008B765F" w:rsidSect="00D91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04663A"/>
    <w:rsid w:val="0004663A"/>
    <w:rsid w:val="000C49AC"/>
    <w:rsid w:val="001012B1"/>
    <w:rsid w:val="003430E9"/>
    <w:rsid w:val="003511D9"/>
    <w:rsid w:val="003F21E2"/>
    <w:rsid w:val="007B0A3F"/>
    <w:rsid w:val="008B765F"/>
    <w:rsid w:val="00D9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20" w:lineRule="exact"/>
        <w:ind w:right="40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A"/>
    <w:pPr>
      <w:spacing w:after="200" w:line="276" w:lineRule="auto"/>
      <w:ind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663A"/>
    <w:pPr>
      <w:spacing w:line="240" w:lineRule="auto"/>
      <w:ind w:right="0"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a"/>
    <w:rsid w:val="0004663A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8B765F"/>
    <w:pPr>
      <w:spacing w:line="240" w:lineRule="auto"/>
      <w:ind w:right="0"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Yula</dc:creator>
  <cp:lastModifiedBy>Tatyana yurist</cp:lastModifiedBy>
  <cp:revision>3</cp:revision>
  <dcterms:created xsi:type="dcterms:W3CDTF">2020-01-24T04:57:00Z</dcterms:created>
  <dcterms:modified xsi:type="dcterms:W3CDTF">2020-03-26T07:13:00Z</dcterms:modified>
</cp:coreProperties>
</file>