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4F6" w:rsidRDefault="00AF34F6" w:rsidP="00AF34F6">
      <w:pPr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СОВЕТ ДЕПУТАТОВ ВЕРХ-КАМЫШЕНСКОГО  СЕЛЬСОВЕТА</w:t>
      </w:r>
    </w:p>
    <w:p w:rsidR="00AF34F6" w:rsidRDefault="00AF34F6" w:rsidP="00AF34F6">
      <w:pPr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</w:t>
      </w:r>
    </w:p>
    <w:p w:rsidR="00AF34F6" w:rsidRDefault="00AF34F6" w:rsidP="00AF34F6">
      <w:pPr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КРАСНОЩЁКОВСКОГО  РАЙОНА АЛТАЙСКОГО КРАЯ</w:t>
      </w:r>
    </w:p>
    <w:p w:rsidR="00AF34F6" w:rsidRDefault="00AF34F6" w:rsidP="00AF34F6">
      <w:pPr>
        <w:widowControl w:val="0"/>
        <w:ind w:left="360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AF34F6" w:rsidRDefault="00AF34F6" w:rsidP="00AF34F6">
      <w:pPr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РЕШЕНИЕ </w:t>
      </w:r>
    </w:p>
    <w:p w:rsidR="00AF34F6" w:rsidRDefault="00AF34F6" w:rsidP="00AF34F6">
      <w:pPr>
        <w:widowControl w:val="0"/>
        <w:rPr>
          <w:rFonts w:ascii="Arial" w:hAnsi="Arial" w:cs="Arial"/>
        </w:rPr>
      </w:pPr>
    </w:p>
    <w:p w:rsidR="00AF34F6" w:rsidRDefault="00AF34F6" w:rsidP="00AF34F6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>от  27 декабря  2019 года № 32                                               с</w:t>
      </w:r>
      <w:proofErr w:type="gramStart"/>
      <w:r>
        <w:rPr>
          <w:rFonts w:ascii="Arial" w:hAnsi="Arial" w:cs="Arial"/>
        </w:rPr>
        <w:t>.В</w:t>
      </w:r>
      <w:proofErr w:type="gramEnd"/>
      <w:r>
        <w:rPr>
          <w:rFonts w:ascii="Arial" w:hAnsi="Arial" w:cs="Arial"/>
        </w:rPr>
        <w:t>ерх-Камышенка</w:t>
      </w:r>
    </w:p>
    <w:p w:rsidR="00AF34F6" w:rsidRDefault="00AF34F6" w:rsidP="00AF34F6">
      <w:pPr>
        <w:widowControl w:val="0"/>
        <w:tabs>
          <w:tab w:val="left" w:pos="4253"/>
        </w:tabs>
        <w:jc w:val="both"/>
        <w:rPr>
          <w:rFonts w:ascii="Arial" w:hAnsi="Arial" w:cs="Arial"/>
        </w:rPr>
      </w:pPr>
    </w:p>
    <w:p w:rsidR="00AF34F6" w:rsidRDefault="00AF34F6" w:rsidP="00AF34F6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ascii="Arial" w:hAnsi="Arial" w:cs="Arial"/>
        </w:rPr>
      </w:pPr>
      <w:r>
        <w:rPr>
          <w:rFonts w:ascii="Arial" w:hAnsi="Arial" w:cs="Arial"/>
        </w:rPr>
        <w:t>Об утверждении Порядка принятия решения</w:t>
      </w:r>
    </w:p>
    <w:p w:rsidR="00AF34F6" w:rsidRDefault="00AF34F6" w:rsidP="00AF34F6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местного самоуправления в Российской Федерации», в муниципальном образовании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 Алтайского края</w:t>
      </w:r>
    </w:p>
    <w:p w:rsidR="00AF34F6" w:rsidRDefault="00AF34F6" w:rsidP="00AF34F6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ascii="Arial" w:hAnsi="Arial" w:cs="Arial"/>
        </w:rPr>
      </w:pPr>
    </w:p>
    <w:p w:rsidR="00AF34F6" w:rsidRDefault="00AF34F6" w:rsidP="00AF34F6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ascii="Arial" w:hAnsi="Arial" w:cs="Arial"/>
        </w:rPr>
      </w:pPr>
    </w:p>
    <w:p w:rsidR="00AF34F6" w:rsidRDefault="00AF34F6" w:rsidP="00AF34F6">
      <w:pPr>
        <w:widowControl w:val="0"/>
        <w:tabs>
          <w:tab w:val="left" w:pos="5387"/>
        </w:tabs>
        <w:ind w:right="3969"/>
        <w:jc w:val="both"/>
        <w:rPr>
          <w:rFonts w:ascii="Arial" w:hAnsi="Arial" w:cs="Arial"/>
        </w:rPr>
      </w:pPr>
    </w:p>
    <w:p w:rsidR="00AF34F6" w:rsidRDefault="00AF34F6" w:rsidP="00AF34F6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Федеральными законами от 06.10.2003 № 131-ФЗ   «Об общих принципах организации местного самоуправления в Российской Федерации», от 25.12.2008 № 273-ФЗ «О противодействии коррупции», законом Алтайского края от 03.06.2010 № 46-ЗС «О противодействии коррупции в Алтайском крае», Уставом 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Совет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</w:p>
    <w:p w:rsidR="00AF34F6" w:rsidRDefault="00AF34F6" w:rsidP="00AF34F6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</w:t>
      </w:r>
      <w:proofErr w:type="gramStart"/>
      <w:r>
        <w:rPr>
          <w:rFonts w:ascii="Arial" w:hAnsi="Arial" w:cs="Arial"/>
        </w:rPr>
        <w:t>Р</w:t>
      </w:r>
      <w:proofErr w:type="gramEnd"/>
      <w:r>
        <w:rPr>
          <w:rFonts w:ascii="Arial" w:hAnsi="Arial" w:cs="Arial"/>
        </w:rPr>
        <w:t xml:space="preserve"> Е Ш И Л:</w:t>
      </w:r>
    </w:p>
    <w:p w:rsidR="00AF34F6" w:rsidRDefault="00AF34F6" w:rsidP="00AF34F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</w:t>
      </w:r>
    </w:p>
    <w:p w:rsidR="00AF34F6" w:rsidRDefault="00AF34F6" w:rsidP="00AF34F6">
      <w:pPr>
        <w:widowControl w:val="0"/>
        <w:tabs>
          <w:tab w:val="left" w:pos="9356"/>
        </w:tabs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Утвердить Порядок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местного самоуправления в Российской Федерации» в муниципальном образовании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 Алтайского края (приложение).</w:t>
      </w:r>
    </w:p>
    <w:p w:rsidR="00AF34F6" w:rsidRDefault="00AF34F6" w:rsidP="00AF34F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</w:p>
    <w:p w:rsidR="00AF34F6" w:rsidRDefault="00AF34F6" w:rsidP="00AF34F6">
      <w:pPr>
        <w:widowControl w:val="0"/>
        <w:ind w:firstLine="539"/>
        <w:jc w:val="both"/>
        <w:rPr>
          <w:rFonts w:ascii="Arial" w:hAnsi="Arial" w:cs="Arial"/>
        </w:rPr>
      </w:pPr>
      <w:r>
        <w:rPr>
          <w:rFonts w:ascii="Arial" w:hAnsi="Arial" w:cs="Arial"/>
        </w:rPr>
        <w:t>2. Обнародовать настоящее решение в установленном порядке.</w:t>
      </w:r>
    </w:p>
    <w:p w:rsidR="00AF34F6" w:rsidRDefault="00AF34F6" w:rsidP="00AF34F6">
      <w:pPr>
        <w:widowControl w:val="0"/>
        <w:ind w:firstLine="53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исполнением решения оставляю за собой.</w:t>
      </w:r>
    </w:p>
    <w:p w:rsidR="00AF34F6" w:rsidRDefault="00AF34F6" w:rsidP="00AF34F6">
      <w:pPr>
        <w:widowControl w:val="0"/>
        <w:ind w:firstLine="539"/>
        <w:jc w:val="both"/>
        <w:rPr>
          <w:rFonts w:ascii="Arial" w:hAnsi="Arial" w:cs="Arial"/>
        </w:rPr>
      </w:pPr>
    </w:p>
    <w:p w:rsidR="00AF34F6" w:rsidRDefault="00AF34F6" w:rsidP="00AF34F6">
      <w:pPr>
        <w:widowControl w:val="0"/>
        <w:ind w:firstLine="539"/>
        <w:jc w:val="both"/>
        <w:rPr>
          <w:rFonts w:ascii="Arial" w:hAnsi="Arial" w:cs="Arial"/>
        </w:rPr>
      </w:pPr>
    </w:p>
    <w:p w:rsidR="00AF34F6" w:rsidRDefault="00AF34F6" w:rsidP="00AF34F6">
      <w:pPr>
        <w:widowControl w:val="0"/>
        <w:ind w:firstLine="539"/>
        <w:jc w:val="both"/>
        <w:rPr>
          <w:rFonts w:ascii="Arial" w:hAnsi="Arial" w:cs="Arial"/>
        </w:rPr>
      </w:pPr>
    </w:p>
    <w:p w:rsidR="00AF34F6" w:rsidRDefault="00AF34F6" w:rsidP="00AF34F6">
      <w:pPr>
        <w:widowControl w:val="0"/>
        <w:ind w:firstLine="539"/>
        <w:jc w:val="both"/>
        <w:rPr>
          <w:rFonts w:ascii="Arial" w:hAnsi="Arial" w:cs="Arial"/>
        </w:rPr>
      </w:pPr>
    </w:p>
    <w:p w:rsidR="00AF34F6" w:rsidRDefault="00AF34F6" w:rsidP="00AF34F6">
      <w:pPr>
        <w:widowControl w:val="0"/>
        <w:ind w:firstLine="53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Глава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</w:p>
    <w:p w:rsidR="00AF34F6" w:rsidRDefault="00AF34F6" w:rsidP="00AF34F6">
      <w:pPr>
        <w:widowControl w:val="0"/>
        <w:ind w:firstLine="53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сельсовета                                                          Л.М.Белоусова.</w:t>
      </w:r>
    </w:p>
    <w:p w:rsidR="00AF34F6" w:rsidRDefault="00AF34F6" w:rsidP="00AF34F6">
      <w:pPr>
        <w:widowControl w:val="0"/>
        <w:rPr>
          <w:rFonts w:ascii="Arial" w:hAnsi="Arial" w:cs="Arial"/>
        </w:rPr>
      </w:pPr>
    </w:p>
    <w:p w:rsidR="00AF34F6" w:rsidRDefault="00AF34F6" w:rsidP="00AF34F6">
      <w:pPr>
        <w:widowControl w:val="0"/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F34F6" w:rsidRDefault="00AF34F6" w:rsidP="00AF34F6">
      <w:pPr>
        <w:rPr>
          <w:rFonts w:ascii="Arial" w:hAnsi="Arial" w:cs="Arial"/>
        </w:rPr>
        <w:sectPr w:rsidR="00AF34F6">
          <w:pgSz w:w="11906" w:h="16838"/>
          <w:pgMar w:top="1134" w:right="851" w:bottom="1134" w:left="1701" w:header="709" w:footer="709" w:gutter="0"/>
          <w:cols w:space="720"/>
        </w:sectPr>
      </w:pPr>
    </w:p>
    <w:p w:rsidR="00AF34F6" w:rsidRDefault="00AF34F6" w:rsidP="00AF34F6">
      <w:pPr>
        <w:widowControl w:val="0"/>
        <w:spacing w:line="240" w:lineRule="exact"/>
        <w:ind w:left="5664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Приложение </w:t>
      </w:r>
    </w:p>
    <w:p w:rsidR="00AF34F6" w:rsidRDefault="00AF34F6" w:rsidP="00AF34F6">
      <w:pPr>
        <w:widowControl w:val="0"/>
        <w:spacing w:line="240" w:lineRule="exact"/>
        <w:ind w:left="5664"/>
        <w:rPr>
          <w:rFonts w:ascii="Arial" w:hAnsi="Arial" w:cs="Arial"/>
        </w:rPr>
      </w:pPr>
      <w:r>
        <w:rPr>
          <w:rFonts w:ascii="Arial" w:hAnsi="Arial" w:cs="Arial"/>
        </w:rPr>
        <w:t>к решению Совета депутатов</w:t>
      </w:r>
    </w:p>
    <w:p w:rsidR="00AF34F6" w:rsidRDefault="00AF34F6" w:rsidP="00AF34F6">
      <w:pPr>
        <w:widowControl w:val="0"/>
        <w:ind w:left="5664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</w:p>
    <w:p w:rsidR="00AF34F6" w:rsidRDefault="00AF34F6" w:rsidP="00AF34F6">
      <w:pPr>
        <w:widowControl w:val="0"/>
        <w:ind w:left="5664"/>
        <w:rPr>
          <w:rFonts w:ascii="Arial" w:hAnsi="Arial" w:cs="Arial"/>
        </w:rPr>
      </w:pPr>
      <w:r>
        <w:rPr>
          <w:rFonts w:ascii="Arial" w:hAnsi="Arial" w:cs="Arial"/>
        </w:rPr>
        <w:t>от 27.12.2019 № 32</w:t>
      </w:r>
    </w:p>
    <w:p w:rsidR="00AF34F6" w:rsidRDefault="00AF34F6" w:rsidP="00AF34F6">
      <w:pPr>
        <w:widowControl w:val="0"/>
        <w:jc w:val="center"/>
        <w:rPr>
          <w:rFonts w:ascii="Arial" w:hAnsi="Arial" w:cs="Arial"/>
        </w:rPr>
      </w:pPr>
    </w:p>
    <w:p w:rsidR="00AF34F6" w:rsidRDefault="00AF34F6" w:rsidP="00AF34F6">
      <w:pPr>
        <w:widowControl w:val="0"/>
        <w:jc w:val="center"/>
        <w:rPr>
          <w:rFonts w:ascii="Arial" w:hAnsi="Arial" w:cs="Arial"/>
        </w:rPr>
      </w:pPr>
    </w:p>
    <w:p w:rsidR="00AF34F6" w:rsidRDefault="00AF34F6" w:rsidP="00AF34F6">
      <w:pPr>
        <w:widowControl w:val="0"/>
        <w:jc w:val="center"/>
        <w:rPr>
          <w:rFonts w:ascii="Arial" w:hAnsi="Arial" w:cs="Arial"/>
        </w:rPr>
      </w:pPr>
    </w:p>
    <w:p w:rsidR="00AF34F6" w:rsidRDefault="00AF34F6" w:rsidP="00AF34F6">
      <w:pPr>
        <w:widowControl w:val="0"/>
        <w:jc w:val="center"/>
        <w:rPr>
          <w:rFonts w:ascii="Arial" w:hAnsi="Arial" w:cs="Arial"/>
        </w:rPr>
      </w:pPr>
    </w:p>
    <w:p w:rsidR="00AF34F6" w:rsidRDefault="00AF34F6" w:rsidP="00AF34F6">
      <w:pPr>
        <w:widowControl w:val="0"/>
        <w:spacing w:line="240" w:lineRule="exact"/>
        <w:jc w:val="center"/>
        <w:rPr>
          <w:rFonts w:ascii="Arial" w:hAnsi="Arial" w:cs="Arial"/>
        </w:rPr>
      </w:pPr>
      <w:r>
        <w:rPr>
          <w:rFonts w:ascii="Arial" w:hAnsi="Arial" w:cs="Arial"/>
        </w:rPr>
        <w:t>ПОРЯДОК</w:t>
      </w:r>
    </w:p>
    <w:p w:rsidR="00AF34F6" w:rsidRDefault="00AF34F6" w:rsidP="00AF34F6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местного самоуправления  в Российской Федерации» в муниципальном образовании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 Алтайского края</w:t>
      </w:r>
    </w:p>
    <w:p w:rsidR="00AF34F6" w:rsidRDefault="00AF34F6" w:rsidP="00AF34F6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Arial" w:hAnsi="Arial" w:cs="Arial"/>
        </w:rPr>
      </w:pPr>
    </w:p>
    <w:p w:rsidR="00AF34F6" w:rsidRDefault="00AF34F6" w:rsidP="00AF34F6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Arial" w:hAnsi="Arial" w:cs="Arial"/>
          <w:sz w:val="24"/>
          <w:szCs w:val="24"/>
        </w:rPr>
      </w:pPr>
    </w:p>
    <w:p w:rsidR="00AF34F6" w:rsidRDefault="00AF34F6" w:rsidP="00AF34F6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 Настоящий Порядок</w:t>
      </w:r>
      <w:r>
        <w:rPr>
          <w:rFonts w:ascii="Arial" w:eastAsia="Arial" w:hAnsi="Arial" w:cs="Arial"/>
          <w:sz w:val="24"/>
          <w:szCs w:val="24"/>
        </w:rPr>
        <w:t xml:space="preserve"> определяет процедуру принятия решения            Совета депутатов </w:t>
      </w:r>
      <w:proofErr w:type="spellStart"/>
      <w:r>
        <w:rPr>
          <w:rFonts w:ascii="Arial" w:eastAsia="Arial" w:hAnsi="Arial" w:cs="Arial"/>
          <w:sz w:val="24"/>
          <w:szCs w:val="24"/>
        </w:rPr>
        <w:t>Верх-Камышенского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сельсовета </w:t>
      </w:r>
      <w:proofErr w:type="spellStart"/>
      <w:r>
        <w:rPr>
          <w:rFonts w:ascii="Arial" w:eastAsia="Arial" w:hAnsi="Arial" w:cs="Arial"/>
          <w:sz w:val="24"/>
          <w:szCs w:val="24"/>
        </w:rPr>
        <w:t>Краснощёковского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района Алтайского кра</w:t>
      </w:r>
      <w:proofErr w:type="gramStart"/>
      <w:r>
        <w:rPr>
          <w:rFonts w:ascii="Arial" w:eastAsia="Arial" w:hAnsi="Arial" w:cs="Arial"/>
          <w:sz w:val="24"/>
          <w:szCs w:val="24"/>
        </w:rPr>
        <w:t>я(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далее – «Совет депутатов»о применении к депутату Совета депутатов, </w:t>
      </w:r>
      <w:r>
        <w:rPr>
          <w:rFonts w:ascii="Arial" w:hAnsi="Arial" w:cs="Arial"/>
          <w:sz w:val="24"/>
          <w:szCs w:val="24"/>
        </w:rPr>
        <w:t>главе муниципального образования</w:t>
      </w:r>
      <w:r>
        <w:rPr>
          <w:rFonts w:ascii="Arial" w:eastAsia="Arial" w:hAnsi="Arial" w:cs="Arial"/>
          <w:sz w:val="24"/>
          <w:szCs w:val="24"/>
        </w:rPr>
        <w:t xml:space="preserve">, 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(далее - сведения о доходах, об имуществе и обязательствах имущественного характера), если искажение этих сведений является несущественным, мер ответственности, </w:t>
      </w:r>
      <w:r>
        <w:rPr>
          <w:rFonts w:ascii="Arial" w:hAnsi="Arial" w:cs="Arial"/>
          <w:sz w:val="24"/>
          <w:szCs w:val="24"/>
        </w:rPr>
        <w:t xml:space="preserve">предусмотренных частью 7.3-1 статьи 40 Федерального закона </w:t>
      </w:r>
      <w:r>
        <w:rPr>
          <w:rFonts w:ascii="Arial" w:eastAsia="Arial" w:hAnsi="Arial" w:cs="Arial"/>
          <w:sz w:val="24"/>
          <w:szCs w:val="24"/>
        </w:rPr>
        <w:t xml:space="preserve">от 6 октября 2003 года № 131-ФЗ </w:t>
      </w:r>
      <w:r>
        <w:rPr>
          <w:rFonts w:ascii="Arial" w:hAnsi="Arial" w:cs="Arial"/>
          <w:sz w:val="24"/>
          <w:szCs w:val="24"/>
        </w:rPr>
        <w:t>«Об общих принципах местного самоуправления в Российской Федерации».</w:t>
      </w:r>
    </w:p>
    <w:p w:rsidR="00AF34F6" w:rsidRDefault="00AF34F6" w:rsidP="00AF34F6">
      <w:pPr>
        <w:pStyle w:val="Standard"/>
        <w:tabs>
          <w:tab w:val="left" w:pos="1005"/>
        </w:tabs>
        <w:ind w:firstLine="705"/>
        <w:jc w:val="both"/>
        <w:rPr>
          <w:sz w:val="24"/>
          <w:szCs w:val="24"/>
        </w:rPr>
      </w:pPr>
      <w:r>
        <w:rPr>
          <w:rFonts w:eastAsia="Arial"/>
          <w:sz w:val="24"/>
          <w:szCs w:val="24"/>
        </w:rPr>
        <w:t xml:space="preserve">2. В случае, указанном в пункте 1 настоящего Порядка, к депутату Совета депутатов, </w:t>
      </w:r>
      <w:r>
        <w:rPr>
          <w:sz w:val="24"/>
          <w:szCs w:val="24"/>
        </w:rPr>
        <w:t>главе муниципального образования</w:t>
      </w:r>
      <w:r>
        <w:rPr>
          <w:rFonts w:eastAsia="Arial"/>
          <w:sz w:val="24"/>
          <w:szCs w:val="24"/>
        </w:rPr>
        <w:t xml:space="preserve"> могут быть применены следующие меры ответственности, предусмотренные частью 7.3-1 статьи 40 Федерального закона от 6 октября 2003 года № 131-ФЗ «Об общих принципах организации местного самоуправления в Российской Федерации» (далее – «мера ответственности»):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1) предупреждение;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2) освобождение депутата Совета депутатов от должности в Совете депутатов с лишением права занимать должности в Совете депутатов до прекращения срока его полномочий;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3) освобождение депутата Совета депутатов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AF34F6" w:rsidRDefault="00AF34F6" w:rsidP="00AF34F6">
      <w:pPr>
        <w:pStyle w:val="Standard"/>
        <w:ind w:firstLine="708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4) запрет занимать должности в Совете депутатов до прекращения срока его полномочий;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5) запрет исполнять полномочия на постоянной основе в Совете депутатов до прекращения срока его полномочий.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3. Срок рассмотрения вопроса о применении мер ответственности                   к депутату Совета депутатов, главе муниципального образования не может превышать 30 дней со дня поступления информации об установлении фактов недостоверности или неполноты представленных сведений. В случае</w:t>
      </w:r>
      <w:proofErr w:type="gramStart"/>
      <w:r>
        <w:rPr>
          <w:rFonts w:eastAsia="Arial"/>
          <w:sz w:val="24"/>
          <w:szCs w:val="24"/>
        </w:rPr>
        <w:t>,</w:t>
      </w:r>
      <w:proofErr w:type="gramEnd"/>
      <w:r>
        <w:rPr>
          <w:rFonts w:eastAsia="Arial"/>
          <w:sz w:val="24"/>
          <w:szCs w:val="24"/>
        </w:rPr>
        <w:t xml:space="preserve"> если информация поступила в период между заседаниями Совета депутатов, - не позднее чем через 3 месяца со дня ее поступления;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proofErr w:type="gramStart"/>
      <w:r>
        <w:rPr>
          <w:rFonts w:eastAsia="Arial"/>
          <w:sz w:val="24"/>
          <w:szCs w:val="24"/>
        </w:rPr>
        <w:t xml:space="preserve">Под днем поступления информации об установлении фактов недостоверности или неполноты представленных сведений в данном пункте </w:t>
      </w:r>
      <w:r>
        <w:rPr>
          <w:rFonts w:eastAsia="Arial"/>
          <w:sz w:val="24"/>
          <w:szCs w:val="24"/>
        </w:rPr>
        <w:lastRenderedPageBreak/>
        <w:t xml:space="preserve">понимается день поступления в Совет депутатов заявления Губернатора Алтайского края, предусмотренного </w:t>
      </w:r>
      <w:hyperlink r:id="rId4" w:history="1">
        <w:r>
          <w:rPr>
            <w:rStyle w:val="a3"/>
            <w:rFonts w:eastAsia="Arial"/>
            <w:sz w:val="24"/>
            <w:szCs w:val="24"/>
          </w:rPr>
          <w:t>частью 11</w:t>
        </w:r>
      </w:hyperlink>
      <w:r>
        <w:rPr>
          <w:rFonts w:eastAsia="Arial"/>
          <w:sz w:val="24"/>
          <w:szCs w:val="24"/>
        </w:rPr>
        <w:t xml:space="preserve"> статьи 11-4</w:t>
      </w:r>
      <w:r>
        <w:rPr>
          <w:sz w:val="24"/>
          <w:szCs w:val="24"/>
        </w:rPr>
        <w:t xml:space="preserve"> </w:t>
      </w:r>
      <w:r>
        <w:rPr>
          <w:rFonts w:eastAsia="Arial"/>
          <w:sz w:val="24"/>
          <w:szCs w:val="24"/>
        </w:rPr>
        <w:t>закона Алтайского края от 03.06.2010 № 46-ЗС «О противодействии коррупции в Алтайском крае», представления прокурора района (города)  о принятии мер в связи                             с выявлением фактов недостоверности или неполноты представленных сведений либо</w:t>
      </w:r>
      <w:proofErr w:type="gramEnd"/>
      <w:r>
        <w:rPr>
          <w:rFonts w:eastAsia="Arial"/>
          <w:sz w:val="24"/>
          <w:szCs w:val="24"/>
        </w:rPr>
        <w:t xml:space="preserve"> день вступления в законную силу решения суда в случае, если вопросы об установлении фактов недостоверности или неполноты представленных сведений рассматривались в судебном порядке.</w:t>
      </w:r>
    </w:p>
    <w:p w:rsidR="00AF34F6" w:rsidRDefault="00AF34F6" w:rsidP="00AF34F6">
      <w:pPr>
        <w:pStyle w:val="Standard"/>
        <w:ind w:firstLine="705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4. По решению Совета депутатов образуется комиссия, состоящая </w:t>
      </w:r>
      <w:proofErr w:type="gramStart"/>
      <w:r>
        <w:rPr>
          <w:rFonts w:eastAsia="Arial"/>
          <w:sz w:val="24"/>
          <w:szCs w:val="24"/>
        </w:rPr>
        <w:t>из</w:t>
      </w:r>
      <w:proofErr w:type="gramEnd"/>
      <w:r>
        <w:rPr>
          <w:rFonts w:eastAsia="Arial"/>
          <w:sz w:val="24"/>
          <w:szCs w:val="24"/>
        </w:rPr>
        <w:t xml:space="preserve"> не менее </w:t>
      </w:r>
      <w:proofErr w:type="gramStart"/>
      <w:r>
        <w:rPr>
          <w:rFonts w:eastAsia="Arial"/>
          <w:sz w:val="24"/>
          <w:szCs w:val="24"/>
        </w:rPr>
        <w:t>чем</w:t>
      </w:r>
      <w:proofErr w:type="gramEnd"/>
      <w:r>
        <w:rPr>
          <w:rFonts w:eastAsia="Arial"/>
          <w:sz w:val="24"/>
          <w:szCs w:val="24"/>
        </w:rPr>
        <w:t xml:space="preserve"> трех депутатов, на которой предварительно рассматривается поступившая информация в отношении депутата Совета депутатов, </w:t>
      </w:r>
      <w:r>
        <w:rPr>
          <w:sz w:val="24"/>
          <w:szCs w:val="24"/>
        </w:rPr>
        <w:t>главы муниципального образования</w:t>
      </w:r>
      <w:r>
        <w:rPr>
          <w:rFonts w:eastAsia="Arial"/>
          <w:sz w:val="24"/>
          <w:szCs w:val="24"/>
        </w:rPr>
        <w:t xml:space="preserve">, формируются предложения по применению меры ответственности. </w:t>
      </w:r>
    </w:p>
    <w:p w:rsidR="00AF34F6" w:rsidRDefault="00AF34F6" w:rsidP="00AF34F6">
      <w:pPr>
        <w:pStyle w:val="Standard"/>
        <w:ind w:firstLine="705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В случае рассмотрения комиссией вопроса о применении меры ответственности в отношении депутата Совета депутатов, </w:t>
      </w:r>
      <w:r>
        <w:rPr>
          <w:sz w:val="24"/>
          <w:szCs w:val="24"/>
        </w:rPr>
        <w:t>главы муниципального образования</w:t>
      </w:r>
      <w:r>
        <w:rPr>
          <w:rFonts w:eastAsia="Arial"/>
          <w:sz w:val="24"/>
          <w:szCs w:val="24"/>
        </w:rPr>
        <w:t xml:space="preserve">, являющегося членом комиссии, указанным лицом </w:t>
      </w:r>
      <w:proofErr w:type="gramStart"/>
      <w:r>
        <w:rPr>
          <w:rFonts w:eastAsia="Arial"/>
          <w:sz w:val="24"/>
          <w:szCs w:val="24"/>
        </w:rPr>
        <w:t>заявляется</w:t>
      </w:r>
      <w:proofErr w:type="gramEnd"/>
      <w:r>
        <w:rPr>
          <w:rFonts w:eastAsia="Arial"/>
          <w:sz w:val="24"/>
          <w:szCs w:val="24"/>
        </w:rPr>
        <w:t xml:space="preserve"> самоотвод. В случае самоотвода всех членов комиссии решением Совета депутатов формируется новый состав комиссии.</w:t>
      </w:r>
    </w:p>
    <w:p w:rsidR="00AF34F6" w:rsidRDefault="00AF34F6" w:rsidP="00AF34F6">
      <w:pPr>
        <w:pStyle w:val="Standard"/>
        <w:ind w:firstLine="705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5. Решение о применении к депутату Совета депутатов, главе муниципального образования мер ответственности принимается на основе принципов справедливости, соразмерности, пропорциональности и неотвратимости.</w:t>
      </w:r>
    </w:p>
    <w:p w:rsidR="00AF34F6" w:rsidRDefault="00AF34F6" w:rsidP="00AF34F6">
      <w:pPr>
        <w:pStyle w:val="Standard"/>
        <w:ind w:firstLine="705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Решение о применении меры ответственности подлежит рассмотрению на открытом заседании Совета депутатов. </w:t>
      </w:r>
    </w:p>
    <w:p w:rsidR="00AF34F6" w:rsidRDefault="00AF34F6" w:rsidP="00AF34F6">
      <w:pPr>
        <w:pStyle w:val="Standard"/>
        <w:ind w:firstLine="705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Информация о месте и времени проведения заседания подлежит официальному опубликованию (обнародованию) не </w:t>
      </w:r>
      <w:proofErr w:type="gramStart"/>
      <w:r>
        <w:rPr>
          <w:rFonts w:eastAsia="Arial"/>
          <w:sz w:val="24"/>
          <w:szCs w:val="24"/>
        </w:rPr>
        <w:t>позднее</w:t>
      </w:r>
      <w:proofErr w:type="gramEnd"/>
      <w:r>
        <w:rPr>
          <w:rFonts w:eastAsia="Arial"/>
          <w:sz w:val="24"/>
          <w:szCs w:val="24"/>
        </w:rPr>
        <w:t xml:space="preserve"> чем за 10 дней до дня рассмотрения вопроса</w:t>
      </w:r>
      <w:r>
        <w:rPr>
          <w:rFonts w:eastAsia="Arial"/>
          <w:sz w:val="24"/>
          <w:szCs w:val="24"/>
          <w:lang w:eastAsia="ru-RU"/>
        </w:rPr>
        <w:t xml:space="preserve"> </w:t>
      </w:r>
      <w:r>
        <w:rPr>
          <w:rFonts w:eastAsia="Arial"/>
          <w:sz w:val="24"/>
          <w:szCs w:val="24"/>
        </w:rPr>
        <w:t>о применении меры ответственности к депутату, главе муниципального образования.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6. Решение о применении меры ответственности принимается отдельно                  в отношении каждого</w:t>
      </w:r>
      <w:r>
        <w:rPr>
          <w:rFonts w:eastAsia="Arial"/>
          <w:sz w:val="24"/>
          <w:szCs w:val="24"/>
          <w:lang w:eastAsia="ru-RU"/>
        </w:rPr>
        <w:t xml:space="preserve"> </w:t>
      </w:r>
      <w:r>
        <w:rPr>
          <w:rFonts w:eastAsia="Arial"/>
          <w:sz w:val="24"/>
          <w:szCs w:val="24"/>
        </w:rPr>
        <w:t xml:space="preserve">депутата Совета депутатов, </w:t>
      </w:r>
      <w:r>
        <w:rPr>
          <w:sz w:val="24"/>
          <w:szCs w:val="24"/>
        </w:rPr>
        <w:t>главы муниципального образования</w:t>
      </w:r>
      <w:r>
        <w:rPr>
          <w:rFonts w:eastAsia="Arial"/>
          <w:sz w:val="24"/>
          <w:szCs w:val="24"/>
        </w:rPr>
        <w:t xml:space="preserve"> путем голосования большинством голосов от числа депутатов, присутствующих на заседании, в порядке, установленном Регламентом Совета депутатов. 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Депутат Совета депутатов, </w:t>
      </w:r>
      <w:r>
        <w:rPr>
          <w:sz w:val="24"/>
          <w:szCs w:val="24"/>
        </w:rPr>
        <w:t>глава муниципального образования</w:t>
      </w:r>
      <w:r>
        <w:rPr>
          <w:rFonts w:eastAsia="Arial"/>
          <w:sz w:val="24"/>
          <w:szCs w:val="24"/>
        </w:rPr>
        <w:t>, в отношении которых рассматривается вопрос о применении меры ответственности, участие в голосовании не принимают.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7. Перечень ситуаций, при которых представление недостоверных и неполных сведений о доходах, об имуществе и обязательствах имущественного характера расценивается как несущественное искажение: 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представлены недостоверные или неполные сведения о доходах, при этом величина искажения менее 20% от размера общего дохода лица и членов его семьи в год;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не представлены сведения о доходе от вклада в банке, если полученная сумма была переведена на банковский счет, средства со счета не снимались, при этом в справке о доходах, об имуществе и обязательствах имущественного характера отражены полные и достоверные сведения об этом счете;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proofErr w:type="gramStart"/>
      <w:r>
        <w:rPr>
          <w:rFonts w:eastAsia="Arial"/>
          <w:sz w:val="24"/>
          <w:szCs w:val="24"/>
        </w:rPr>
        <w:t xml:space="preserve">объект недвижимого имущества, находящийся в пользовании по договору социального найма, указан в разделе «Недвижимое имущество», либо объект недвижимого имущества, который указан в данном разделе, фактически оказался объектом недвижимого имущества, находящимся в пользовании, в связи с членством в кооперативе (гаражном) либо оказался объектом, возведенным на соответствующем земельном участке, но регистрация такого объекта не </w:t>
      </w:r>
      <w:r>
        <w:rPr>
          <w:rFonts w:eastAsia="Arial"/>
          <w:sz w:val="24"/>
          <w:szCs w:val="24"/>
        </w:rPr>
        <w:lastRenderedPageBreak/>
        <w:t>осуществлена;</w:t>
      </w:r>
      <w:proofErr w:type="gramEnd"/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площадь объекта недвижимого имущества указана некорректно, при этом величина ошибки не превышает 5% от реальной площади данного объекта (и как следствие является округлением в большую или меньшую сторону его площади) либо является технической ошибкой (опиской или опечаткой, например, когда «зеркально» отражены соседние цифры), допущенной при указании площади данного объекта;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не указаны сведения о транспортных средствах, рыночная стоимость которых не превышает 100 тыс. рублей, фактическое пользование данными транспортными средствами не осуществляется более 10 лет и (</w:t>
      </w:r>
      <w:proofErr w:type="gramStart"/>
      <w:r>
        <w:rPr>
          <w:rFonts w:eastAsia="Arial"/>
          <w:sz w:val="24"/>
          <w:szCs w:val="24"/>
        </w:rPr>
        <w:t xml:space="preserve">или) </w:t>
      </w:r>
      <w:proofErr w:type="gramEnd"/>
      <w:r>
        <w:rPr>
          <w:rFonts w:eastAsia="Arial"/>
          <w:sz w:val="24"/>
          <w:szCs w:val="24"/>
        </w:rPr>
        <w:t>они были переданы третьим лицам по генеральной доверенности, а также о транспортных средствах, находящихся в угоне;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не указаны сведения о банковских счетах, остаток денежных средств на которых не превышает 10 тыс. рублей, при этом движение денежных средств по счету в отчетном периоде не осуществлялось;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proofErr w:type="gramStart"/>
      <w:r>
        <w:rPr>
          <w:rFonts w:eastAsia="Arial"/>
          <w:sz w:val="24"/>
          <w:szCs w:val="24"/>
        </w:rPr>
        <w:t>не указаны сведения о счете, открытом в банке, расположенном на территории Российской Федерации, который использовался в отчетном периоде только для совершения сделки по приобретению объекта недвижимого имущества и (или) транспортного средства, а также аренды банковской ячейки для этих сделок, если остаток средств на данном счете по состоянию на 31 декабря отчетного периода составлял менее 10 тыс. рублей и при этом</w:t>
      </w:r>
      <w:proofErr w:type="gramEnd"/>
      <w:r>
        <w:rPr>
          <w:rFonts w:eastAsia="Arial"/>
          <w:sz w:val="24"/>
          <w:szCs w:val="24"/>
        </w:rPr>
        <w:t xml:space="preserve"> сведения о совершенной сделке и (или) приобретенном имуществе указаны в соответствующем разделе справки</w:t>
      </w:r>
      <w:r>
        <w:rPr>
          <w:sz w:val="24"/>
          <w:szCs w:val="24"/>
        </w:rPr>
        <w:t xml:space="preserve"> </w:t>
      </w:r>
      <w:r>
        <w:rPr>
          <w:rFonts w:eastAsia="Arial"/>
          <w:sz w:val="24"/>
          <w:szCs w:val="24"/>
        </w:rPr>
        <w:t>о доходах, об имуществе и обязательствах имущественного характера.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не указаны сведения о находящихся в собственности ценных бумагах, при этом данные ценные бумаги не дают владельцу права на участие в управлении коммерческой организацией, приносимый ими доход не превышает сумму, равную 1 тыс. рублей в год, а их общая рыночная стоимость не превышает сумму 10 тыс. рублей;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не указаны сведения об участии в коммерческой организации, не осуществляющей хозяйственную деятельность в течение 3 и более лет, предшествующих подаче справки о доходах, об имуществе и обязательствах имущественного характера.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8. Решение о применении меры ответственности оформляется                  в письменной форме, с мотивированным обоснованием, позволяющим считать искажения представленных сведений о доходах, об имуществе и обязательствах имущественного характера несущественными, а также обоснованием применения избранной меры ответственности.</w:t>
      </w:r>
    </w:p>
    <w:p w:rsidR="00AF34F6" w:rsidRDefault="00AF34F6" w:rsidP="00AF34F6">
      <w:pPr>
        <w:pStyle w:val="Standard"/>
        <w:ind w:firstLine="709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9. </w:t>
      </w:r>
      <w:proofErr w:type="gramStart"/>
      <w:r>
        <w:rPr>
          <w:rFonts w:eastAsia="Arial"/>
          <w:sz w:val="24"/>
          <w:szCs w:val="24"/>
        </w:rPr>
        <w:t>При определении меры ответственности за представление недостоверных и неполных сведений о доходах, об имуществе и обязательства имущественного характера, если их искажение в соответствии с пунктом 7 настоящего Порядка является несущественным, учитываются характер совершенного коррупционного правонарушения, его тяжесть, обстоятельства, при которых оно совершено, а также особенности личности правонарушителя, предшествующие результаты исполнения им своих должностных обязанностей (полномочий), соблюдения им других ограничений, запретов</w:t>
      </w:r>
      <w:proofErr w:type="gramEnd"/>
      <w:r>
        <w:rPr>
          <w:rFonts w:eastAsia="Arial"/>
          <w:sz w:val="24"/>
          <w:szCs w:val="24"/>
        </w:rPr>
        <w:t xml:space="preserve"> и обязанностей, установленных в целях противодействия коррупции.</w:t>
      </w:r>
    </w:p>
    <w:p w:rsidR="00AF34F6" w:rsidRDefault="00AF34F6" w:rsidP="00AF34F6">
      <w:pPr>
        <w:pStyle w:val="Standard"/>
        <w:ind w:firstLine="705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10. Копия решения о применении меры ответственности в течение                    5 рабочих дней со дня его принятия вручается лично либо направляется способом, подтверждающим отправку, депутату Совета депутатов, </w:t>
      </w:r>
      <w:r>
        <w:rPr>
          <w:sz w:val="24"/>
          <w:szCs w:val="24"/>
        </w:rPr>
        <w:t>главе муниципального образования</w:t>
      </w:r>
      <w:r>
        <w:rPr>
          <w:rFonts w:eastAsia="Arial"/>
          <w:sz w:val="24"/>
          <w:szCs w:val="24"/>
        </w:rPr>
        <w:t>, в отношении которых рассматривался вопрос.</w:t>
      </w:r>
    </w:p>
    <w:p w:rsidR="00AF34F6" w:rsidRDefault="00AF34F6" w:rsidP="00AF34F6">
      <w:pPr>
        <w:pStyle w:val="Standard"/>
        <w:ind w:firstLine="705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11. Информация о применении меры ответственности к депутату Совета </w:t>
      </w:r>
      <w:r>
        <w:rPr>
          <w:rFonts w:eastAsia="Arial"/>
          <w:sz w:val="24"/>
          <w:szCs w:val="24"/>
        </w:rPr>
        <w:lastRenderedPageBreak/>
        <w:t xml:space="preserve">депутатов, </w:t>
      </w:r>
      <w:r>
        <w:rPr>
          <w:sz w:val="24"/>
          <w:szCs w:val="24"/>
        </w:rPr>
        <w:t>главе муниципального образования</w:t>
      </w:r>
      <w:r>
        <w:rPr>
          <w:rFonts w:eastAsia="Arial"/>
          <w:sz w:val="24"/>
          <w:szCs w:val="24"/>
        </w:rPr>
        <w:t xml:space="preserve"> направляется письмом Губернатору Алтайского края,</w:t>
      </w:r>
      <w:r>
        <w:rPr>
          <w:sz w:val="24"/>
          <w:szCs w:val="24"/>
        </w:rPr>
        <w:t xml:space="preserve"> прокурору района (города) </w:t>
      </w:r>
      <w:r>
        <w:rPr>
          <w:rFonts w:eastAsia="Arial"/>
          <w:sz w:val="24"/>
          <w:szCs w:val="24"/>
        </w:rPr>
        <w:t>в течение 5 рабочих дней со дня принятия решения о ее применении</w:t>
      </w:r>
      <w:r>
        <w:rPr>
          <w:sz w:val="24"/>
          <w:szCs w:val="24"/>
        </w:rPr>
        <w:t xml:space="preserve">. </w:t>
      </w:r>
    </w:p>
    <w:p w:rsidR="00AF34F6" w:rsidRDefault="00AF34F6" w:rsidP="00AF34F6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12. Решение о применении меры ответственности подлежит </w:t>
      </w:r>
      <w:r>
        <w:rPr>
          <w:rFonts w:ascii="Arial" w:hAnsi="Arial" w:cs="Arial"/>
        </w:rPr>
        <w:t xml:space="preserve">обнародованию в порядке, предусмотренном для опубликования нормативных правовых актов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края.</w:t>
      </w:r>
    </w:p>
    <w:p w:rsidR="00AF34F6" w:rsidRDefault="00AF34F6" w:rsidP="00AF34F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</w:t>
      </w:r>
    </w:p>
    <w:p w:rsidR="00AF34F6" w:rsidRDefault="00AF34F6" w:rsidP="00AF34F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AF34F6" w:rsidRDefault="00AF34F6" w:rsidP="00AF34F6">
      <w:pPr>
        <w:pStyle w:val="Standard"/>
        <w:rPr>
          <w:sz w:val="24"/>
          <w:szCs w:val="24"/>
        </w:rPr>
      </w:pPr>
    </w:p>
    <w:p w:rsidR="00640525" w:rsidRDefault="00640525"/>
    <w:sectPr w:rsidR="00640525" w:rsidSect="00640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34F6"/>
    <w:rsid w:val="00640525"/>
    <w:rsid w:val="00AF3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4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F34F6"/>
    <w:pPr>
      <w:widowControl w:val="0"/>
      <w:suppressAutoHyphens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DocList">
    <w:name w:val="ConsPlusDocList"/>
    <w:next w:val="Standard"/>
    <w:rsid w:val="00AF34F6"/>
    <w:pPr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a3">
    <w:name w:val="Hyperlink"/>
    <w:basedOn w:val="a0"/>
    <w:uiPriority w:val="99"/>
    <w:semiHidden/>
    <w:unhideWhenUsed/>
    <w:rsid w:val="00AF34F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9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C8A0489F1182CBB28A799CB0439AF5F074648F153F685940C4B5B8BA3EFDFB19A3DC4595067D78592C06A0DCE0C6A1DDE79A90B5635F28A55BD96F46UD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1756</Words>
  <Characters>10011</Characters>
  <Application>Microsoft Office Word</Application>
  <DocSecurity>0</DocSecurity>
  <Lines>83</Lines>
  <Paragraphs>23</Paragraphs>
  <ScaleCrop>false</ScaleCrop>
  <Company/>
  <LinksUpToDate>false</LinksUpToDate>
  <CharactersWithSpaces>11744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2020-01-09T03:45:00Z</dcterms:created>
  <dcterms:modified xsi:type="dcterms:W3CDTF">2020-01-09T03:45:00Z</dcterms:modified>
</cp:coreProperties>
</file>