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СОВЕТ ДЕПУТАТОВ АКИМОВСКОГО  СЕЛЬСОВЕТА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КРАСНОЩЁКОВСКОГО РАЙОНА АЛТАЙСКОГО КРАЯ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  <w:proofErr w:type="gramStart"/>
      <w:r w:rsidRPr="00171560">
        <w:rPr>
          <w:rFonts w:ascii="Arial" w:eastAsia="TimesNewRomanPSMT" w:hAnsi="Arial" w:cs="Arial"/>
          <w:sz w:val="24"/>
          <w:szCs w:val="24"/>
        </w:rPr>
        <w:t>Р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Е Ш Е Н И Е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-BoldMT" w:hAnsi="Arial" w:cs="Arial"/>
          <w:b/>
          <w:bCs/>
          <w:sz w:val="24"/>
          <w:szCs w:val="24"/>
        </w:rPr>
      </w:pPr>
      <w:r>
        <w:rPr>
          <w:rFonts w:ascii="Arial" w:eastAsia="TimesNewRomanPS-BoldMT" w:hAnsi="Arial" w:cs="Arial"/>
          <w:b/>
          <w:bCs/>
          <w:sz w:val="24"/>
          <w:szCs w:val="24"/>
        </w:rPr>
        <w:t xml:space="preserve">             </w:t>
      </w:r>
      <w:r w:rsidRPr="00171560">
        <w:rPr>
          <w:rFonts w:ascii="Arial" w:eastAsia="TimesNewRomanPS-BoldMT" w:hAnsi="Arial" w:cs="Arial"/>
          <w:b/>
          <w:bCs/>
          <w:sz w:val="24"/>
          <w:szCs w:val="24"/>
        </w:rPr>
        <w:t xml:space="preserve"> 01 октября   </w:t>
      </w:r>
      <w:smartTag w:uri="urn:schemas-microsoft-com:office:smarttags" w:element="metricconverter">
        <w:smartTagPr>
          <w:attr w:name="ProductID" w:val="2018 г"/>
        </w:smartTagPr>
        <w:r w:rsidRPr="00171560">
          <w:rPr>
            <w:rFonts w:ascii="Arial" w:eastAsia="TimesNewRomanPS-BoldMT" w:hAnsi="Arial" w:cs="Arial"/>
            <w:b/>
            <w:bCs/>
            <w:sz w:val="24"/>
            <w:szCs w:val="24"/>
          </w:rPr>
          <w:t>2018 г</w:t>
        </w:r>
      </w:smartTag>
      <w:r w:rsidRPr="00171560">
        <w:rPr>
          <w:rFonts w:ascii="Arial" w:eastAsia="TimesNewRomanPS-BoldMT" w:hAnsi="Arial" w:cs="Arial"/>
          <w:b/>
          <w:bCs/>
          <w:sz w:val="24"/>
          <w:szCs w:val="24"/>
        </w:rPr>
        <w:t xml:space="preserve">. №  15                                                        </w:t>
      </w:r>
      <w:proofErr w:type="gramStart"/>
      <w:r w:rsidRPr="00171560">
        <w:rPr>
          <w:rFonts w:ascii="Arial" w:eastAsia="TimesNewRomanPS-BoldMT" w:hAnsi="Arial" w:cs="Arial"/>
          <w:b/>
          <w:bCs/>
          <w:sz w:val="24"/>
          <w:szCs w:val="24"/>
        </w:rPr>
        <w:t>с</w:t>
      </w:r>
      <w:proofErr w:type="gramEnd"/>
      <w:r w:rsidRPr="00171560">
        <w:rPr>
          <w:rFonts w:ascii="Arial" w:eastAsia="TimesNewRomanPS-BoldMT" w:hAnsi="Arial" w:cs="Arial"/>
          <w:b/>
          <w:bCs/>
          <w:sz w:val="24"/>
          <w:szCs w:val="24"/>
        </w:rPr>
        <w:t>. Акимовка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-BoldMT" w:hAnsi="Arial" w:cs="Arial"/>
          <w:b/>
          <w:bCs/>
          <w:sz w:val="24"/>
          <w:szCs w:val="24"/>
        </w:rPr>
      </w:pP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-BoldMT" w:hAnsi="Arial" w:cs="Arial"/>
          <w:b/>
          <w:bCs/>
          <w:sz w:val="24"/>
          <w:szCs w:val="24"/>
        </w:rPr>
      </w:pPr>
      <w:r w:rsidRPr="00171560">
        <w:rPr>
          <w:rFonts w:ascii="Arial" w:eastAsia="TimesNewRomanPS-BoldMT" w:hAnsi="Arial" w:cs="Arial"/>
          <w:b/>
          <w:bCs/>
          <w:sz w:val="24"/>
          <w:szCs w:val="24"/>
        </w:rPr>
        <w:t xml:space="preserve">О введении земельного налога </w:t>
      </w:r>
      <w:proofErr w:type="gramStart"/>
      <w:r w:rsidRPr="00171560">
        <w:rPr>
          <w:rFonts w:ascii="Arial" w:eastAsia="TimesNewRomanPS-BoldMT" w:hAnsi="Arial" w:cs="Arial"/>
          <w:b/>
          <w:bCs/>
          <w:sz w:val="24"/>
          <w:szCs w:val="24"/>
        </w:rPr>
        <w:t>на</w:t>
      </w:r>
      <w:proofErr w:type="gramEnd"/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-BoldMT" w:hAnsi="Arial" w:cs="Arial"/>
          <w:b/>
          <w:bCs/>
          <w:sz w:val="24"/>
          <w:szCs w:val="24"/>
        </w:rPr>
      </w:pPr>
      <w:r w:rsidRPr="00171560">
        <w:rPr>
          <w:rFonts w:ascii="Arial" w:eastAsia="TimesNewRomanPS-BoldMT" w:hAnsi="Arial" w:cs="Arial"/>
          <w:b/>
          <w:bCs/>
          <w:sz w:val="24"/>
          <w:szCs w:val="24"/>
        </w:rPr>
        <w:t xml:space="preserve">территории </w:t>
      </w:r>
      <w:proofErr w:type="gramStart"/>
      <w:r w:rsidRPr="00171560">
        <w:rPr>
          <w:rFonts w:ascii="Arial" w:eastAsia="TimesNewRomanPS-BoldMT" w:hAnsi="Arial" w:cs="Arial"/>
          <w:b/>
          <w:bCs/>
          <w:sz w:val="24"/>
          <w:szCs w:val="24"/>
        </w:rPr>
        <w:t>муниципального</w:t>
      </w:r>
      <w:proofErr w:type="gramEnd"/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-BoldMT" w:hAnsi="Arial" w:cs="Arial"/>
          <w:b/>
          <w:bCs/>
          <w:sz w:val="24"/>
          <w:szCs w:val="24"/>
        </w:rPr>
      </w:pPr>
      <w:r w:rsidRPr="00171560">
        <w:rPr>
          <w:rFonts w:ascii="Arial" w:eastAsia="TimesNewRomanPS-BoldMT" w:hAnsi="Arial" w:cs="Arial"/>
          <w:b/>
          <w:bCs/>
          <w:sz w:val="24"/>
          <w:szCs w:val="24"/>
        </w:rPr>
        <w:t xml:space="preserve">образования </w:t>
      </w:r>
      <w:proofErr w:type="spellStart"/>
      <w:r w:rsidRPr="00171560">
        <w:rPr>
          <w:rFonts w:ascii="Arial" w:eastAsia="TimesNewRomanPS-BoldMT" w:hAnsi="Arial" w:cs="Arial"/>
          <w:b/>
          <w:bCs/>
          <w:sz w:val="24"/>
          <w:szCs w:val="24"/>
        </w:rPr>
        <w:t>Акимовский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</w:t>
      </w:r>
      <w:r w:rsidRPr="00171560">
        <w:rPr>
          <w:rFonts w:ascii="Arial" w:eastAsia="TimesNewRomanPS-BoldMT" w:hAnsi="Arial" w:cs="Arial"/>
          <w:b/>
          <w:bCs/>
          <w:sz w:val="24"/>
          <w:szCs w:val="24"/>
        </w:rPr>
        <w:t>сельсовет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-BoldMT" w:hAnsi="Arial" w:cs="Arial"/>
          <w:b/>
          <w:bCs/>
          <w:sz w:val="24"/>
          <w:szCs w:val="24"/>
        </w:rPr>
      </w:pPr>
      <w:proofErr w:type="spellStart"/>
      <w:r w:rsidRPr="00171560">
        <w:rPr>
          <w:rFonts w:ascii="Arial" w:eastAsia="TimesNewRomanPS-BoldMT" w:hAnsi="Arial" w:cs="Arial"/>
          <w:b/>
          <w:bCs/>
          <w:sz w:val="24"/>
          <w:szCs w:val="24"/>
        </w:rPr>
        <w:t>Краснощёковского</w:t>
      </w:r>
      <w:proofErr w:type="spellEnd"/>
      <w:r w:rsidRPr="00171560">
        <w:rPr>
          <w:rFonts w:ascii="Arial" w:eastAsia="TimesNewRomanPS-BoldMT" w:hAnsi="Arial" w:cs="Arial"/>
          <w:b/>
          <w:bCs/>
          <w:sz w:val="24"/>
          <w:szCs w:val="24"/>
        </w:rPr>
        <w:t xml:space="preserve"> района Алтайского края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/>
          <w:bCs/>
          <w:sz w:val="24"/>
          <w:szCs w:val="24"/>
        </w:rPr>
      </w:pP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В соответствии с главой 31 Налогового кодекса Российской Федерации, ст.22 Устава муниципального образования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сельсовет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района Алтайского края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 xml:space="preserve"> ,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Совет депутатов 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 сельсовета 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РЕШИЛ: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 сельсовет.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объектов налогообложения в соответствии с Налоговым кодексом Российской Федерации: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1) 0,3 процента 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- 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>в отношение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земельных участков: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proofErr w:type="gramStart"/>
      <w:r w:rsidRPr="00171560">
        <w:rPr>
          <w:rFonts w:ascii="Arial" w:eastAsia="TimesNewRomanPSMT" w:hAnsi="Arial" w:cs="Arial"/>
          <w:sz w:val="24"/>
          <w:szCs w:val="24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</w:t>
      </w:r>
      <w:proofErr w:type="gramEnd"/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инфраструктуры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жилищн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>о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>-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коммунального комплекса) или приобретенных (предоставленных) для жилищного строительства;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-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>приобретённых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2) 1,5 процента в отношении прочих земельных участков.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3. Установить следующий порядок и сроки уплаты земельного налога: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1) земельный налог, подлежащий уплате налогоплательщиками-организациями  по истечении налогового периода, уплачивается не позднее 20 февраля года, следующего за истекшим налоговым периодом;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2) авансовые платежи по земельному налогу, подлежащие уплате налогоплательщиками-организациями за 1 кварта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>л-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до 20 апреля, за 2 квартал – до 20 июля, за 3 квартал- до 20 октября.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3) земельный налог, подлежащий уплате налогоплательщиками - физическими лицами,  уплачивается в 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>срок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установленный аб.3,  ч.1, ст. 397  Налогового кодекса РФ.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171560">
        <w:rPr>
          <w:rFonts w:ascii="Arial" w:eastAsia="TimesNewRomanPSMT" w:hAnsi="Arial" w:cs="Arial"/>
          <w:sz w:val="24"/>
          <w:szCs w:val="24"/>
        </w:rPr>
        <w:t>4.</w:t>
      </w:r>
      <w:r w:rsidRPr="00171560">
        <w:rPr>
          <w:rFonts w:ascii="Arial" w:hAnsi="Arial" w:cs="Arial"/>
          <w:sz w:val="24"/>
          <w:szCs w:val="24"/>
          <w:lang w:eastAsia="ru-RU"/>
        </w:rPr>
        <w:t xml:space="preserve">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4" w:history="1">
        <w:r w:rsidRPr="00171560">
          <w:rPr>
            <w:rFonts w:ascii="Arial" w:hAnsi="Arial" w:cs="Arial"/>
            <w:color w:val="0000FF"/>
            <w:sz w:val="24"/>
            <w:szCs w:val="24"/>
            <w:lang w:eastAsia="ru-RU"/>
          </w:rPr>
          <w:t>заявление</w:t>
        </w:r>
      </w:hyperlink>
      <w:r w:rsidRPr="00171560">
        <w:rPr>
          <w:rFonts w:ascii="Arial" w:hAnsi="Arial" w:cs="Arial"/>
          <w:sz w:val="24"/>
          <w:szCs w:val="24"/>
          <w:lang w:eastAsia="ru-RU"/>
        </w:rPr>
        <w:t xml:space="preserve"> о предоставлении налоговой льготы, а также вправе представить </w:t>
      </w:r>
      <w:hyperlink r:id="rId5" w:history="1">
        <w:r w:rsidRPr="00171560">
          <w:rPr>
            <w:rFonts w:ascii="Arial" w:hAnsi="Arial" w:cs="Arial"/>
            <w:color w:val="0000FF"/>
            <w:sz w:val="24"/>
            <w:szCs w:val="24"/>
            <w:lang w:eastAsia="ru-RU"/>
          </w:rPr>
          <w:t>документы</w:t>
        </w:r>
      </w:hyperlink>
      <w:r w:rsidRPr="00171560">
        <w:rPr>
          <w:rFonts w:ascii="Arial" w:hAnsi="Arial" w:cs="Arial"/>
          <w:sz w:val="24"/>
          <w:szCs w:val="24"/>
          <w:lang w:eastAsia="ru-RU"/>
        </w:rPr>
        <w:t>, подтверждающие право налогоплательщика на налоговую льготу.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lastRenderedPageBreak/>
        <w:t xml:space="preserve"> 5.Признать утратившим силу решение Совета депутатов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              сельсовета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района Алтайского края от 18 ноября 2016 № 12 «О введении земельного налога на территории муниципального образования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сельсовет </w:t>
      </w:r>
      <w:proofErr w:type="spellStart"/>
      <w:r w:rsidRPr="00171560">
        <w:rPr>
          <w:rFonts w:ascii="Arial" w:eastAsia="TimesNewRomanPSMT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eastAsia="TimesNewRomanPSMT" w:hAnsi="Arial" w:cs="Arial"/>
          <w:sz w:val="24"/>
          <w:szCs w:val="24"/>
        </w:rPr>
        <w:t xml:space="preserve"> района Алтайского края»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6. 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>Контроль за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исполнением настоящего решения возложить на  постоянную комиссию по бюджету и социальным вопросам.</w:t>
      </w:r>
    </w:p>
    <w:p w:rsidR="00FB0447" w:rsidRPr="00171560" w:rsidRDefault="00FB0447" w:rsidP="00FB04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 xml:space="preserve">7. Настоящее Решение вступает в силу с 01.01. </w:t>
      </w:r>
      <w:smartTag w:uri="urn:schemas-microsoft-com:office:smarttags" w:element="metricconverter">
        <w:smartTagPr>
          <w:attr w:name="ProductID" w:val="2019 г"/>
        </w:smartTagPr>
        <w:r w:rsidRPr="00171560">
          <w:rPr>
            <w:rFonts w:ascii="Arial" w:eastAsia="TimesNewRomanPSMT" w:hAnsi="Arial" w:cs="Arial"/>
            <w:sz w:val="24"/>
            <w:szCs w:val="24"/>
          </w:rPr>
          <w:t>2019 г</w:t>
        </w:r>
      </w:smartTag>
      <w:r w:rsidRPr="00171560">
        <w:rPr>
          <w:rFonts w:ascii="Arial" w:eastAsia="TimesNewRomanPSMT" w:hAnsi="Arial" w:cs="Arial"/>
          <w:sz w:val="24"/>
          <w:szCs w:val="24"/>
        </w:rPr>
        <w:t xml:space="preserve">., но не ранее чем </w:t>
      </w:r>
      <w:proofErr w:type="gramStart"/>
      <w:r w:rsidRPr="00171560">
        <w:rPr>
          <w:rFonts w:ascii="Arial" w:eastAsia="TimesNewRomanPSMT" w:hAnsi="Arial" w:cs="Arial"/>
          <w:sz w:val="24"/>
          <w:szCs w:val="24"/>
        </w:rPr>
        <w:t>по истечение</w:t>
      </w:r>
      <w:proofErr w:type="gramEnd"/>
      <w:r w:rsidRPr="00171560">
        <w:rPr>
          <w:rFonts w:ascii="Arial" w:eastAsia="TimesNewRomanPSMT" w:hAnsi="Arial" w:cs="Arial"/>
          <w:sz w:val="24"/>
          <w:szCs w:val="24"/>
        </w:rPr>
        <w:t xml:space="preserve"> одного месяца со дня его официального опубликования в районной газете «Районный вестник».</w:t>
      </w:r>
    </w:p>
    <w:p w:rsidR="00FB0447" w:rsidRPr="00171560" w:rsidRDefault="00FB0447" w:rsidP="00FB0447">
      <w:pPr>
        <w:spacing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</w:p>
    <w:p w:rsidR="00FB0447" w:rsidRPr="00171560" w:rsidRDefault="00FB0447" w:rsidP="00FB0447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eastAsia="TimesNewRomanPSMT" w:hAnsi="Arial" w:cs="Arial"/>
          <w:sz w:val="24"/>
          <w:szCs w:val="24"/>
        </w:rPr>
        <w:t>Глава сельсов</w:t>
      </w:r>
      <w:r>
        <w:rPr>
          <w:rFonts w:ascii="Arial" w:eastAsia="TimesNewRomanPSMT" w:hAnsi="Arial" w:cs="Arial"/>
          <w:sz w:val="24"/>
          <w:szCs w:val="24"/>
        </w:rPr>
        <w:t xml:space="preserve">ета:                                                                                           </w:t>
      </w:r>
      <w:r w:rsidRPr="00171560">
        <w:rPr>
          <w:rFonts w:ascii="Arial" w:eastAsia="TimesNewRomanPSMT" w:hAnsi="Arial" w:cs="Arial"/>
          <w:sz w:val="24"/>
          <w:szCs w:val="24"/>
        </w:rPr>
        <w:t>Е.В.Усова</w:t>
      </w: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FB0447" w:rsidRPr="00171560" w:rsidRDefault="00FB0447" w:rsidP="00FB0447">
      <w:pPr>
        <w:rPr>
          <w:rFonts w:ascii="Arial" w:hAnsi="Arial" w:cs="Arial"/>
          <w:sz w:val="24"/>
          <w:szCs w:val="24"/>
        </w:rPr>
      </w:pPr>
    </w:p>
    <w:p w:rsidR="003F7117" w:rsidRDefault="003F7117"/>
    <w:sectPr w:rsidR="003F7117" w:rsidSect="00B50F36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B0447"/>
    <w:rsid w:val="003F7117"/>
    <w:rsid w:val="00514265"/>
    <w:rsid w:val="005560DC"/>
    <w:rsid w:val="0086473A"/>
    <w:rsid w:val="00B50F36"/>
    <w:rsid w:val="00FB0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447"/>
    <w:pPr>
      <w:spacing w:after="200" w:line="276" w:lineRule="auto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E2AA3B8701AB47B820C0E5EAE94DDD7434D2B32F63C4EFC2C4E77279967EB33587B2C7EB95280Fq2b2I" TargetMode="External"/><Relationship Id="rId4" Type="http://schemas.openxmlformats.org/officeDocument/2006/relationships/hyperlink" Target="consultantplus://offline/ref=C6E2AA3B8701AB47B820C0E5EAE94DDD7434D0BA2767C4EFC2C4E77279967EB33587B2C7EB95280Dq2b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3193</Characters>
  <Application>Microsoft Office Word</Application>
  <DocSecurity>0</DocSecurity>
  <Lines>26</Lines>
  <Paragraphs>7</Paragraphs>
  <ScaleCrop>false</ScaleCrop>
  <Company>Microsoft</Company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2</cp:revision>
  <dcterms:created xsi:type="dcterms:W3CDTF">2018-11-01T07:02:00Z</dcterms:created>
  <dcterms:modified xsi:type="dcterms:W3CDTF">2018-11-01T07:03:00Z</dcterms:modified>
</cp:coreProperties>
</file>