
<file path=[Content_Types].xml><?xml version="1.0" encoding="utf-8"?>
<Types xmlns="http://schemas.openxmlformats.org/package/2006/content-types"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DD0" w:rsidRPr="002C5045" w:rsidRDefault="003E2DD0" w:rsidP="003E2DD0">
      <w:pPr>
        <w:spacing w:after="240"/>
        <w:jc w:val="center"/>
        <w:rPr>
          <w:sz w:val="28"/>
          <w:szCs w:val="28"/>
        </w:rPr>
      </w:pPr>
      <w:r w:rsidRPr="002C5045">
        <w:rPr>
          <w:sz w:val="28"/>
          <w:szCs w:val="28"/>
        </w:rPr>
        <w:t xml:space="preserve">СОВЕТ ДЕПУТАТОВ ХАРЛОВСКОГО     СЕЛЬСОВЕТА </w:t>
      </w:r>
      <w:r w:rsidRPr="002C5045">
        <w:rPr>
          <w:sz w:val="28"/>
          <w:szCs w:val="28"/>
        </w:rPr>
        <w:br/>
        <w:t xml:space="preserve"> КРАСНОЩЕКОВСКОГО РАЙОНА АЛТАЙСКОГО КРАЯ </w:t>
      </w:r>
      <w:r w:rsidRPr="002C5045">
        <w:rPr>
          <w:sz w:val="28"/>
          <w:szCs w:val="28"/>
        </w:rPr>
        <w:br/>
      </w:r>
    </w:p>
    <w:p w:rsidR="003E2DD0" w:rsidRPr="002C5045" w:rsidRDefault="003E2DD0" w:rsidP="003E2DD0">
      <w:pPr>
        <w:spacing w:after="240"/>
        <w:jc w:val="center"/>
        <w:rPr>
          <w:sz w:val="28"/>
          <w:szCs w:val="28"/>
        </w:rPr>
      </w:pPr>
      <w:r w:rsidRPr="002C5045">
        <w:rPr>
          <w:sz w:val="28"/>
          <w:szCs w:val="28"/>
        </w:rPr>
        <w:t>РЕШЕНИЕ</w:t>
      </w:r>
    </w:p>
    <w:p w:rsidR="003E2DD0" w:rsidRPr="002C5045" w:rsidRDefault="003E2DD0" w:rsidP="003E2DD0">
      <w:pPr>
        <w:spacing w:after="240"/>
        <w:rPr>
          <w:sz w:val="28"/>
          <w:szCs w:val="28"/>
        </w:rPr>
      </w:pPr>
      <w:r>
        <w:rPr>
          <w:sz w:val="28"/>
          <w:szCs w:val="28"/>
        </w:rPr>
        <w:br/>
        <w:t xml:space="preserve">от   « 18 </w:t>
      </w:r>
      <w:r w:rsidRPr="002C5045">
        <w:rPr>
          <w:sz w:val="28"/>
          <w:szCs w:val="28"/>
        </w:rPr>
        <w:t>» апреля</w:t>
      </w:r>
      <w:r>
        <w:rPr>
          <w:sz w:val="28"/>
          <w:szCs w:val="28"/>
        </w:rPr>
        <w:t xml:space="preserve"> 2018 года                № 34</w:t>
      </w:r>
      <w:r w:rsidRPr="002C5045">
        <w:rPr>
          <w:sz w:val="28"/>
          <w:szCs w:val="28"/>
        </w:rPr>
        <w:t xml:space="preserve">                           с. Харлово</w:t>
      </w: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rFonts w:eastAsia="Arial Unicode MS"/>
          <w:sz w:val="28"/>
          <w:szCs w:val="28"/>
        </w:rPr>
      </w:pPr>
      <w:r w:rsidRPr="002C5045">
        <w:rPr>
          <w:rFonts w:eastAsia="Arial Unicode MS"/>
          <w:sz w:val="28"/>
          <w:szCs w:val="28"/>
        </w:rPr>
        <w:t>Об исполнении бюджета з</w:t>
      </w:r>
      <w:r w:rsidR="0002153B">
        <w:rPr>
          <w:rFonts w:eastAsia="Arial Unicode MS"/>
          <w:sz w:val="28"/>
          <w:szCs w:val="28"/>
        </w:rPr>
        <w:t>а 2017</w:t>
      </w:r>
      <w:r w:rsidRPr="002C5045">
        <w:rPr>
          <w:rFonts w:eastAsia="Arial Unicode MS"/>
          <w:sz w:val="28"/>
          <w:szCs w:val="28"/>
        </w:rPr>
        <w:t xml:space="preserve"> год.</w:t>
      </w:r>
    </w:p>
    <w:p w:rsidR="003E2DD0" w:rsidRPr="002C5045" w:rsidRDefault="003E2DD0" w:rsidP="003E2DD0">
      <w:pPr>
        <w:spacing w:after="240"/>
        <w:rPr>
          <w:rFonts w:eastAsia="Arial Unicode MS"/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  <w:r w:rsidRPr="002C5045">
        <w:rPr>
          <w:sz w:val="28"/>
          <w:szCs w:val="28"/>
        </w:rPr>
        <w:t>На основании статьи 22 пункта 2 Устава муниципального образования Харловский сельсовет Краснощёковского района Алтайского края Совет депутатов  Харловского сельсовета  РЕШИЛ</w:t>
      </w:r>
      <w:proofErr w:type="gramStart"/>
      <w:r w:rsidRPr="002C5045">
        <w:rPr>
          <w:sz w:val="28"/>
          <w:szCs w:val="28"/>
        </w:rPr>
        <w:t xml:space="preserve"> :</w:t>
      </w:r>
      <w:proofErr w:type="gramEnd"/>
    </w:p>
    <w:p w:rsidR="003E2DD0" w:rsidRPr="002C5045" w:rsidRDefault="003E2DD0" w:rsidP="003E2DD0">
      <w:pPr>
        <w:numPr>
          <w:ilvl w:val="0"/>
          <w:numId w:val="7"/>
        </w:numPr>
        <w:spacing w:after="240"/>
        <w:rPr>
          <w:sz w:val="28"/>
          <w:szCs w:val="28"/>
        </w:rPr>
      </w:pPr>
      <w:r w:rsidRPr="002C5045">
        <w:rPr>
          <w:sz w:val="28"/>
          <w:szCs w:val="28"/>
        </w:rPr>
        <w:t>Информацию</w:t>
      </w:r>
      <w:r w:rsidR="0002153B">
        <w:rPr>
          <w:sz w:val="28"/>
          <w:szCs w:val="28"/>
        </w:rPr>
        <w:t xml:space="preserve"> об исполнении бюджета  за  2017</w:t>
      </w:r>
      <w:r w:rsidRPr="002C5045">
        <w:rPr>
          <w:sz w:val="28"/>
          <w:szCs w:val="28"/>
        </w:rPr>
        <w:t xml:space="preserve"> год принять  к сведению.</w:t>
      </w: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  <w:r w:rsidRPr="002C5045">
        <w:rPr>
          <w:sz w:val="28"/>
          <w:szCs w:val="28"/>
        </w:rPr>
        <w:t>Глава сельсовета                                                            А.Т. Бердюгин</w:t>
      </w: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p w:rsidR="003E2DD0" w:rsidRPr="002C5045" w:rsidRDefault="003E2DD0" w:rsidP="003E2DD0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2C5045">
        <w:rPr>
          <w:sz w:val="28"/>
          <w:szCs w:val="28"/>
        </w:rPr>
        <w:lastRenderedPageBreak/>
        <w:t>Приложение №1</w:t>
      </w:r>
    </w:p>
    <w:p w:rsidR="003E2DD0" w:rsidRPr="002C5045" w:rsidRDefault="003E2DD0" w:rsidP="003E2DD0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2C5045">
        <w:rPr>
          <w:sz w:val="28"/>
          <w:szCs w:val="28"/>
        </w:rPr>
        <w:t xml:space="preserve">к решению Совета депутатов </w:t>
      </w:r>
    </w:p>
    <w:p w:rsidR="003E2DD0" w:rsidRPr="002C5045" w:rsidRDefault="003E2DD0" w:rsidP="003E2DD0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2C5045">
        <w:rPr>
          <w:sz w:val="28"/>
          <w:szCs w:val="28"/>
        </w:rPr>
        <w:t>Харловского сельсовета</w:t>
      </w:r>
    </w:p>
    <w:p w:rsidR="003E2DD0" w:rsidRPr="002C5045" w:rsidRDefault="003E2DD0" w:rsidP="003E2DD0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2C5045">
        <w:rPr>
          <w:sz w:val="28"/>
          <w:szCs w:val="28"/>
        </w:rPr>
        <w:t>от __.__.2018 г. №___</w:t>
      </w:r>
    </w:p>
    <w:p w:rsidR="003E2DD0" w:rsidRPr="002C5045" w:rsidRDefault="003E2DD0" w:rsidP="003E2DD0">
      <w:pPr>
        <w:spacing w:after="240"/>
        <w:jc w:val="right"/>
        <w:rPr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C5045">
        <w:rPr>
          <w:b/>
          <w:sz w:val="28"/>
          <w:szCs w:val="28"/>
        </w:rPr>
        <w:t>ПОЯСНИТЕЛЬНАЯ ЗАПИСКА</w:t>
      </w:r>
    </w:p>
    <w:p w:rsidR="003E2DD0" w:rsidRPr="002C5045" w:rsidRDefault="003E2DD0" w:rsidP="003E2DD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C5045">
        <w:rPr>
          <w:b/>
          <w:sz w:val="28"/>
          <w:szCs w:val="28"/>
        </w:rPr>
        <w:t xml:space="preserve">К годовому отчету Администрации Харловского </w:t>
      </w:r>
    </w:p>
    <w:p w:rsidR="003E2DD0" w:rsidRPr="002C5045" w:rsidRDefault="003E2DD0" w:rsidP="003E2DD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C5045">
        <w:rPr>
          <w:b/>
          <w:sz w:val="28"/>
          <w:szCs w:val="28"/>
        </w:rPr>
        <w:t>Сельсовета Краснощёковского района Алтайского края</w:t>
      </w:r>
    </w:p>
    <w:p w:rsidR="003E2DD0" w:rsidRPr="002C5045" w:rsidRDefault="003E2DD0" w:rsidP="003E2DD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C5045">
        <w:rPr>
          <w:b/>
          <w:sz w:val="28"/>
          <w:szCs w:val="28"/>
        </w:rPr>
        <w:t>за 2017 год</w:t>
      </w:r>
    </w:p>
    <w:p w:rsidR="003E2DD0" w:rsidRPr="002C5045" w:rsidRDefault="003E2DD0" w:rsidP="003E2DD0">
      <w:pPr>
        <w:spacing w:line="360" w:lineRule="auto"/>
        <w:jc w:val="both"/>
      </w:pPr>
      <w:r w:rsidRPr="002C5045">
        <w:t xml:space="preserve">         </w:t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  <w:r w:rsidRPr="002C5045">
        <w:rPr>
          <w:sz w:val="28"/>
          <w:szCs w:val="28"/>
        </w:rPr>
        <w:t xml:space="preserve">Администрация Харловского является по своему типу казенным учреждением, некоммерческой организацией, осуществляющей исполнение муниципальных функций в целях обеспечения реализации предусмотренных законодательством Российской Федерации полномочий органов местного самоуправления.  </w:t>
      </w:r>
    </w:p>
    <w:p w:rsidR="003E2DD0" w:rsidRPr="002C5045" w:rsidRDefault="003E2DD0" w:rsidP="003E2DD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C5045">
        <w:rPr>
          <w:sz w:val="28"/>
          <w:szCs w:val="28"/>
        </w:rPr>
        <w:t>ИНН 2251001846  КПП 225101001</w:t>
      </w:r>
    </w:p>
    <w:p w:rsidR="003E2DD0" w:rsidRPr="002C5045" w:rsidRDefault="003E2DD0" w:rsidP="003E2DD0">
      <w:pPr>
        <w:pStyle w:val="ad"/>
        <w:spacing w:line="360" w:lineRule="auto"/>
        <w:ind w:firstLine="709"/>
        <w:jc w:val="both"/>
        <w:rPr>
          <w:sz w:val="28"/>
          <w:szCs w:val="28"/>
        </w:rPr>
      </w:pPr>
      <w:r w:rsidRPr="002C5045">
        <w:rPr>
          <w:sz w:val="28"/>
          <w:szCs w:val="28"/>
        </w:rPr>
        <w:t>Адрес местонахождения: 658346 с. Харлово  Краснощёковского района Алтайского края, пер</w:t>
      </w:r>
      <w:proofErr w:type="gramStart"/>
      <w:r w:rsidRPr="002C5045">
        <w:rPr>
          <w:sz w:val="28"/>
          <w:szCs w:val="28"/>
        </w:rPr>
        <w:t>.Б</w:t>
      </w:r>
      <w:proofErr w:type="gramEnd"/>
      <w:r w:rsidRPr="002C5045">
        <w:rPr>
          <w:sz w:val="28"/>
          <w:szCs w:val="28"/>
        </w:rPr>
        <w:t>ольничный, 2.</w:t>
      </w:r>
    </w:p>
    <w:p w:rsidR="003E2DD0" w:rsidRPr="002C5045" w:rsidRDefault="003E2DD0" w:rsidP="003E2DD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C5045">
        <w:rPr>
          <w:sz w:val="28"/>
          <w:szCs w:val="28"/>
        </w:rPr>
        <w:t xml:space="preserve">Администрация Харловского сельсовета является юридическим лицом, может от своего имени приобретать и осуществлять имущественные и личные неимущественные права, быть истцом и ответчиком в суде. </w:t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C5045">
        <w:rPr>
          <w:sz w:val="28"/>
          <w:szCs w:val="28"/>
        </w:rPr>
        <w:t>Ведение бюджетного учета Администрацией Харловского сельсовета Краснощёковского района Алтайского края осуществляется в соответствии с приказами Министерства финансов Российской Федерации от 01.12.2010 г. № 157н «Об утверждении Е</w:t>
      </w:r>
      <w:r w:rsidRPr="002C5045">
        <w:rPr>
          <w:b/>
          <w:sz w:val="28"/>
          <w:szCs w:val="28"/>
        </w:rPr>
        <w:t>д</w:t>
      </w:r>
      <w:r w:rsidRPr="002C5045">
        <w:rPr>
          <w:sz w:val="28"/>
          <w:szCs w:val="28"/>
        </w:rPr>
        <w:t>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от 06.12.2010 г. № 162н «Об</w:t>
      </w:r>
      <w:proofErr w:type="gramEnd"/>
      <w:r w:rsidRPr="002C5045">
        <w:rPr>
          <w:sz w:val="28"/>
          <w:szCs w:val="28"/>
        </w:rPr>
        <w:t xml:space="preserve"> </w:t>
      </w:r>
      <w:proofErr w:type="gramStart"/>
      <w:r w:rsidRPr="002C5045">
        <w:rPr>
          <w:sz w:val="28"/>
          <w:szCs w:val="28"/>
        </w:rPr>
        <w:t>утверждении</w:t>
      </w:r>
      <w:proofErr w:type="gramEnd"/>
      <w:r w:rsidRPr="002C5045">
        <w:rPr>
          <w:sz w:val="28"/>
          <w:szCs w:val="28"/>
        </w:rPr>
        <w:t xml:space="preserve"> Плана счетов бюджетного учета и </w:t>
      </w:r>
      <w:r w:rsidRPr="002C5045">
        <w:rPr>
          <w:sz w:val="28"/>
          <w:szCs w:val="28"/>
        </w:rPr>
        <w:lastRenderedPageBreak/>
        <w:t>Инструкции по его применению», Положением об учетной политике, утверждаемым распоряжением руководителя учреждения.</w:t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  <w:r w:rsidRPr="002C5045">
        <w:rPr>
          <w:sz w:val="28"/>
          <w:szCs w:val="28"/>
        </w:rPr>
        <w:t>Среднесписочная численность работников  Администрации Харловского сельсовета по состоянию на 01.01.2018 года составила 7 человека.</w:t>
      </w:r>
    </w:p>
    <w:p w:rsidR="003E2DD0" w:rsidRPr="002C5045" w:rsidRDefault="003E2DD0" w:rsidP="003E2DD0">
      <w:pPr>
        <w:rPr>
          <w:color w:val="000000"/>
          <w:sz w:val="28"/>
          <w:szCs w:val="28"/>
        </w:rPr>
      </w:pPr>
      <w:r w:rsidRPr="002C5045">
        <w:rPr>
          <w:color w:val="000000"/>
          <w:sz w:val="28"/>
          <w:szCs w:val="28"/>
        </w:rPr>
        <w:t>Бюджетная отчетность Администрации Харловского сельсовета за 2017 год составлена в соответствии с требованиями приказа Министерства финансов РФ от 28.12.2010г. №191н ( в ред.26.08.2015г.)</w:t>
      </w:r>
      <w:proofErr w:type="gramStart"/>
      <w:r w:rsidRPr="002C5045">
        <w:rPr>
          <w:color w:val="000000"/>
          <w:sz w:val="28"/>
          <w:szCs w:val="28"/>
        </w:rPr>
        <w:t>"О</w:t>
      </w:r>
      <w:proofErr w:type="gramEnd"/>
      <w:r w:rsidRPr="002C5045">
        <w:rPr>
          <w:color w:val="000000"/>
          <w:sz w:val="28"/>
          <w:szCs w:val="28"/>
        </w:rPr>
        <w:t xml:space="preserve">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Годовая отчетность представлена формами: </w:t>
      </w:r>
      <w:r w:rsidRPr="002C5045">
        <w:rPr>
          <w:color w:val="000000"/>
          <w:sz w:val="28"/>
          <w:szCs w:val="28"/>
        </w:rPr>
        <w:br/>
        <w:t xml:space="preserve">- Баланс исполнения бюджета (ф. 0503120); </w:t>
      </w:r>
      <w:r w:rsidRPr="002C5045">
        <w:rPr>
          <w:color w:val="000000"/>
          <w:sz w:val="28"/>
          <w:szCs w:val="28"/>
        </w:rPr>
        <w:br/>
        <w:t>- Баланс по поступлениям и выбытиям бюджетных средств (ф.0503140);</w:t>
      </w:r>
      <w:r w:rsidRPr="002C5045">
        <w:rPr>
          <w:color w:val="000000"/>
          <w:sz w:val="28"/>
          <w:szCs w:val="28"/>
        </w:rPr>
        <w:br/>
        <w:t>-Отчет о финансовых результатах деятельности (ф. 0503121);</w:t>
      </w:r>
      <w:r w:rsidRPr="002C5045">
        <w:rPr>
          <w:color w:val="000000"/>
          <w:sz w:val="28"/>
          <w:szCs w:val="28"/>
        </w:rPr>
        <w:br/>
        <w:t xml:space="preserve"> -Справка по заключению счетов бюджетного учета отчетного финансового года (ф. 0503110);</w:t>
      </w:r>
      <w:r w:rsidRPr="002C5045">
        <w:rPr>
          <w:color w:val="000000"/>
          <w:sz w:val="28"/>
          <w:szCs w:val="28"/>
        </w:rPr>
        <w:br/>
        <w:t>-Справка по консолидируемым расчетам (ф.125);</w:t>
      </w:r>
      <w:r w:rsidRPr="002C5045">
        <w:rPr>
          <w:color w:val="000000"/>
          <w:sz w:val="28"/>
          <w:szCs w:val="28"/>
        </w:rPr>
        <w:br/>
        <w:t xml:space="preserve">- Отчет об исполнении бюджета (ф. 0503117); </w:t>
      </w:r>
      <w:r w:rsidRPr="002C5045">
        <w:rPr>
          <w:color w:val="000000"/>
          <w:sz w:val="28"/>
          <w:szCs w:val="28"/>
        </w:rPr>
        <w:br/>
        <w:t xml:space="preserve">-Отчет о бюджетных обязательствах (Ф.0503128); </w:t>
      </w:r>
      <w:r w:rsidRPr="002C5045">
        <w:rPr>
          <w:color w:val="000000"/>
          <w:sz w:val="28"/>
          <w:szCs w:val="28"/>
        </w:rPr>
        <w:br/>
        <w:t xml:space="preserve">-Пояснительная записка (ф.0503160). </w:t>
      </w:r>
      <w:r w:rsidRPr="002C5045">
        <w:rPr>
          <w:color w:val="000000"/>
          <w:sz w:val="28"/>
          <w:szCs w:val="28"/>
        </w:rPr>
        <w:br/>
        <w:t>-Сведения по дебиторской и кредиторской задолженности (ф.0503169);</w:t>
      </w:r>
      <w:r w:rsidRPr="002C5045">
        <w:rPr>
          <w:color w:val="000000"/>
          <w:sz w:val="28"/>
          <w:szCs w:val="28"/>
        </w:rPr>
        <w:br/>
        <w:t>-Сведения об изменении остатков валюты баланса по бюджетной деятельности (ф.0503173)</w:t>
      </w:r>
      <w:r w:rsidRPr="002C5045">
        <w:rPr>
          <w:color w:val="000000"/>
          <w:sz w:val="28"/>
          <w:szCs w:val="28"/>
        </w:rPr>
        <w:br/>
        <w:t>-Сведения о принятых и неисполненных бюджетных обязательствах получателя бюджетных средств (ф.0503175)</w:t>
      </w:r>
      <w:r w:rsidRPr="002C5045">
        <w:rPr>
          <w:color w:val="000000"/>
          <w:sz w:val="28"/>
          <w:szCs w:val="28"/>
        </w:rPr>
        <w:br/>
        <w:t>-Сведения об использовании информационных технологий (Ф.0503177)</w:t>
      </w:r>
      <w:r w:rsidRPr="002C5045">
        <w:rPr>
          <w:color w:val="000000"/>
          <w:sz w:val="28"/>
          <w:szCs w:val="28"/>
        </w:rPr>
        <w:br/>
        <w:t xml:space="preserve">Данные баланса представлены на основе  хозяйственных операций за отчетный период. К Балансу прилагается «Справка о наличии имущества и обязательств на </w:t>
      </w:r>
      <w:proofErr w:type="spellStart"/>
      <w:r w:rsidRPr="002C5045">
        <w:rPr>
          <w:color w:val="000000"/>
          <w:sz w:val="28"/>
          <w:szCs w:val="28"/>
        </w:rPr>
        <w:t>забалансовых</w:t>
      </w:r>
      <w:proofErr w:type="spellEnd"/>
      <w:r w:rsidRPr="002C5045">
        <w:rPr>
          <w:color w:val="000000"/>
          <w:sz w:val="28"/>
          <w:szCs w:val="28"/>
        </w:rPr>
        <w:t xml:space="preserve"> счетах». В ней отражены показатели по учету имуществу и обязательствам на </w:t>
      </w:r>
      <w:proofErr w:type="spellStart"/>
      <w:r w:rsidRPr="002C5045">
        <w:rPr>
          <w:color w:val="000000"/>
          <w:sz w:val="28"/>
          <w:szCs w:val="28"/>
        </w:rPr>
        <w:t>забалансовых</w:t>
      </w:r>
      <w:proofErr w:type="spellEnd"/>
      <w:r w:rsidRPr="002C5045">
        <w:rPr>
          <w:color w:val="000000"/>
          <w:sz w:val="28"/>
          <w:szCs w:val="28"/>
        </w:rPr>
        <w:t xml:space="preserve"> счетах. Отчет о финансовых результатах деятельности (ф. 0503121) представлен без учета проведенных 31 декабря операций по заключению счетов. В отчете (ф. 0503121) отражены  данные о финансовых результатах деятельности в разрезе кодов КОСГУ  по бюджетной деятельности. </w:t>
      </w:r>
    </w:p>
    <w:p w:rsidR="003E2DD0" w:rsidRPr="002C5045" w:rsidRDefault="003E2DD0" w:rsidP="003E2DD0">
      <w:pPr>
        <w:rPr>
          <w:color w:val="000000"/>
          <w:sz w:val="28"/>
          <w:szCs w:val="28"/>
        </w:rPr>
      </w:pPr>
      <w:r w:rsidRPr="002C5045">
        <w:rPr>
          <w:color w:val="000000"/>
          <w:sz w:val="28"/>
          <w:szCs w:val="28"/>
        </w:rPr>
        <w:t>Информация по разделу «Анализ показателей бухгалтерской отчетности субъекта бюджетной отчетности</w:t>
      </w:r>
      <w:proofErr w:type="gramStart"/>
      <w:r w:rsidRPr="002C5045">
        <w:rPr>
          <w:color w:val="000000"/>
          <w:sz w:val="28"/>
          <w:szCs w:val="28"/>
        </w:rPr>
        <w:t>»п</w:t>
      </w:r>
      <w:proofErr w:type="gramEnd"/>
      <w:r w:rsidRPr="002C5045">
        <w:rPr>
          <w:color w:val="000000"/>
          <w:sz w:val="28"/>
          <w:szCs w:val="28"/>
        </w:rPr>
        <w:t>редставлена в следующих отчетных формах:</w:t>
      </w:r>
      <w:r w:rsidRPr="002C5045">
        <w:rPr>
          <w:color w:val="000000"/>
          <w:sz w:val="28"/>
          <w:szCs w:val="28"/>
        </w:rPr>
        <w:br/>
        <w:t>- Сведения о движении нефинансовых активов (ф. 0503168);</w:t>
      </w:r>
      <w:r w:rsidRPr="002C5045">
        <w:rPr>
          <w:color w:val="000000"/>
          <w:sz w:val="28"/>
          <w:szCs w:val="28"/>
        </w:rPr>
        <w:br/>
        <w:t>- Сведения по дебиторской и кредиторской задолженности (ф. 0503169);</w:t>
      </w:r>
      <w:r w:rsidRPr="002C5045">
        <w:rPr>
          <w:color w:val="000000"/>
          <w:sz w:val="28"/>
          <w:szCs w:val="28"/>
        </w:rPr>
        <w:br/>
        <w:t>- Сведения об изменении остатков валюты баланса (ф. 0503173);</w:t>
      </w:r>
      <w:r w:rsidRPr="002C5045">
        <w:rPr>
          <w:color w:val="000000"/>
          <w:sz w:val="28"/>
          <w:szCs w:val="28"/>
        </w:rPr>
        <w:br/>
        <w:t>- Сведения о принятых и неисполненных обязательствах получателя бюджетных средств (ф.0503175).</w:t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  <w:r w:rsidRPr="002C5045">
        <w:rPr>
          <w:color w:val="000000"/>
          <w:sz w:val="28"/>
          <w:szCs w:val="28"/>
        </w:rPr>
        <w:lastRenderedPageBreak/>
        <w:t>Пояснительная записка содержит текстовую часть, таблицы и формы отчетности, сгруппированные по разделам.</w:t>
      </w:r>
    </w:p>
    <w:p w:rsidR="003E2DD0" w:rsidRPr="002C5045" w:rsidRDefault="003E2DD0" w:rsidP="003E2DD0">
      <w:pPr>
        <w:spacing w:line="360" w:lineRule="auto"/>
        <w:ind w:firstLine="709"/>
        <w:jc w:val="center"/>
        <w:rPr>
          <w:sz w:val="28"/>
          <w:szCs w:val="28"/>
          <w:u w:val="single"/>
        </w:rPr>
      </w:pPr>
      <w:r w:rsidRPr="002C5045">
        <w:rPr>
          <w:b/>
          <w:bCs/>
          <w:i/>
          <w:iCs/>
          <w:sz w:val="28"/>
          <w:szCs w:val="28"/>
        </w:rPr>
        <w:t>Исполнение бюджета  по доходам</w:t>
      </w:r>
    </w:p>
    <w:p w:rsidR="003E2DD0" w:rsidRPr="002C5045" w:rsidRDefault="003E2DD0" w:rsidP="003E2DD0">
      <w:pPr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        Общая сумма доходов в 2017 году составила 3321,3тыс. руб. или 100</w:t>
      </w:r>
      <w:r w:rsidRPr="002C5045">
        <w:rPr>
          <w:bCs/>
          <w:sz w:val="28"/>
          <w:szCs w:val="28"/>
        </w:rPr>
        <w:t>%</w:t>
      </w:r>
      <w:r w:rsidRPr="002C5045">
        <w:rPr>
          <w:sz w:val="28"/>
          <w:szCs w:val="28"/>
        </w:rPr>
        <w:t xml:space="preserve"> к плану. Из них собственные доходы составили 1651,6  тыс. рублей, безвозмездные поступления 1759,6 тыс. рублей.     </w:t>
      </w:r>
    </w:p>
    <w:p w:rsidR="003E2DD0" w:rsidRPr="002C5045" w:rsidRDefault="003E2DD0" w:rsidP="003E2DD0">
      <w:pPr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       В составе собственных доходов 965,1тыс</w:t>
      </w:r>
      <w:proofErr w:type="gramStart"/>
      <w:r w:rsidRPr="002C5045">
        <w:rPr>
          <w:sz w:val="28"/>
          <w:szCs w:val="28"/>
        </w:rPr>
        <w:t>.р</w:t>
      </w:r>
      <w:proofErr w:type="gramEnd"/>
      <w:r w:rsidRPr="002C5045">
        <w:rPr>
          <w:sz w:val="28"/>
          <w:szCs w:val="28"/>
        </w:rPr>
        <w:t xml:space="preserve">ублей приходится на налоговые доходы и 386,6 тыс. рублей  - неналоговые доходы. </w:t>
      </w:r>
    </w:p>
    <w:p w:rsidR="003E2DD0" w:rsidRPr="002C5045" w:rsidRDefault="003E2DD0" w:rsidP="003E2DD0">
      <w:pPr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        Полученный объем налоговых и неналоговых доходов  бюджета  в 2017году выше аналогичного показателя прошлого года на 445,5 тыс</w:t>
      </w:r>
      <w:proofErr w:type="gramStart"/>
      <w:r w:rsidRPr="002C5045">
        <w:rPr>
          <w:sz w:val="28"/>
          <w:szCs w:val="28"/>
        </w:rPr>
        <w:t>.р</w:t>
      </w:r>
      <w:proofErr w:type="gramEnd"/>
      <w:r w:rsidRPr="002C5045">
        <w:rPr>
          <w:sz w:val="28"/>
          <w:szCs w:val="28"/>
        </w:rPr>
        <w:t>ублей. При этом плановые назначения 2016 года по данному показателю исполнены на 100 процентов.</w:t>
      </w:r>
    </w:p>
    <w:p w:rsidR="003E2DD0" w:rsidRPr="002C5045" w:rsidRDefault="003E2DD0" w:rsidP="003E2DD0">
      <w:pPr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         В 2017 году   в доход бюджета сельсовета  НДФЛ поступило на 21,0 тыс. рублей больше по сравнению с 2016 годом</w:t>
      </w:r>
      <w:proofErr w:type="gramStart"/>
      <w:r w:rsidRPr="002C5045">
        <w:rPr>
          <w:sz w:val="28"/>
          <w:szCs w:val="28"/>
        </w:rPr>
        <w:t xml:space="preserve"> .</w:t>
      </w:r>
      <w:proofErr w:type="gramEnd"/>
      <w:r w:rsidRPr="002C5045">
        <w:rPr>
          <w:sz w:val="28"/>
          <w:szCs w:val="28"/>
        </w:rPr>
        <w:t xml:space="preserve"> Налог на имущество физических лиц поступил в размере 48,3.рублей ,что выше показателя за 2016год на 13,4тыс.руб. Земельный налог в 2017 году поступил на 508,1тыс.рублей больше  в сравнении с 2016 годом.</w:t>
      </w:r>
    </w:p>
    <w:p w:rsidR="003E2DD0" w:rsidRPr="002C5045" w:rsidRDefault="003E2DD0" w:rsidP="003E2DD0">
      <w:pPr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>Доходы от оказания платных услуг (собственные неналоговые доходы</w:t>
      </w:r>
      <w:proofErr w:type="gramStart"/>
      <w:r w:rsidRPr="002C5045">
        <w:rPr>
          <w:sz w:val="28"/>
          <w:szCs w:val="28"/>
        </w:rPr>
        <w:t>)в</w:t>
      </w:r>
      <w:proofErr w:type="gramEnd"/>
      <w:r w:rsidRPr="002C5045">
        <w:rPr>
          <w:sz w:val="28"/>
          <w:szCs w:val="28"/>
        </w:rPr>
        <w:t xml:space="preserve"> 2017году составили 386,6тыс.рублей.</w:t>
      </w:r>
    </w:p>
    <w:p w:rsidR="003E2DD0" w:rsidRPr="002C5045" w:rsidRDefault="003E2DD0" w:rsidP="003E2DD0">
      <w:pPr>
        <w:pStyle w:val="ab"/>
        <w:spacing w:line="360" w:lineRule="auto"/>
        <w:ind w:firstLine="709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         Безвозмездных поступлений от бюджетов других уровней  поступило 1759,6 тыс. рублей, из них:</w:t>
      </w:r>
    </w:p>
    <w:p w:rsidR="003E2DD0" w:rsidRPr="002C5045" w:rsidRDefault="003E2DD0" w:rsidP="003E2DD0">
      <w:pPr>
        <w:pStyle w:val="ab"/>
        <w:spacing w:line="360" w:lineRule="auto"/>
        <w:ind w:firstLine="709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     - дотация местному бюджету на выравнивание  бюджетной обеспеченности поступила  - 42,6 тыс. рублей. Исполнение составляет 100%.;</w:t>
      </w:r>
    </w:p>
    <w:p w:rsidR="003E2DD0" w:rsidRPr="002C5045" w:rsidRDefault="003E2DD0" w:rsidP="003E2DD0">
      <w:pPr>
        <w:pStyle w:val="ab"/>
        <w:spacing w:line="360" w:lineRule="auto"/>
        <w:ind w:firstLine="709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   - дотация бюджетам сельских поселений на поддержку мер по обеспечению сбалансированности бюджетов  - 426,3тыс. </w:t>
      </w:r>
      <w:proofErr w:type="spellStart"/>
      <w:r w:rsidRPr="002C5045">
        <w:rPr>
          <w:color w:val="auto"/>
          <w:sz w:val="28"/>
          <w:szCs w:val="28"/>
        </w:rPr>
        <w:t>руб</w:t>
      </w:r>
      <w:proofErr w:type="spellEnd"/>
      <w:r w:rsidRPr="002C5045">
        <w:rPr>
          <w:color w:val="auto"/>
          <w:sz w:val="28"/>
          <w:szCs w:val="28"/>
        </w:rPr>
        <w:t>;</w:t>
      </w:r>
    </w:p>
    <w:p w:rsidR="003E2DD0" w:rsidRPr="002C5045" w:rsidRDefault="003E2DD0" w:rsidP="003E2DD0">
      <w:pPr>
        <w:pStyle w:val="ab"/>
        <w:spacing w:line="360" w:lineRule="auto"/>
        <w:ind w:firstLine="709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    - субвенция на осуществление первичного воинского учета поступила в сумме 82,0тыс</w:t>
      </w:r>
      <w:proofErr w:type="gramStart"/>
      <w:r w:rsidRPr="002C5045">
        <w:rPr>
          <w:color w:val="auto"/>
          <w:sz w:val="28"/>
          <w:szCs w:val="28"/>
        </w:rPr>
        <w:t>.р</w:t>
      </w:r>
      <w:proofErr w:type="gramEnd"/>
      <w:r w:rsidRPr="002C5045">
        <w:rPr>
          <w:color w:val="auto"/>
          <w:sz w:val="28"/>
          <w:szCs w:val="28"/>
        </w:rPr>
        <w:t>ублей</w:t>
      </w:r>
    </w:p>
    <w:p w:rsidR="003E2DD0" w:rsidRPr="002C5045" w:rsidRDefault="003E2DD0" w:rsidP="003E2DD0">
      <w:pPr>
        <w:pStyle w:val="ab"/>
        <w:spacing w:line="360" w:lineRule="auto"/>
        <w:ind w:firstLine="709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 xml:space="preserve">   -  межбюджетные трансферты поступили в сумме  1208,7 тыс. рублей. </w:t>
      </w:r>
    </w:p>
    <w:p w:rsidR="003E2DD0" w:rsidRPr="002C5045" w:rsidRDefault="003E2DD0" w:rsidP="003E2DD0">
      <w:pPr>
        <w:spacing w:line="360" w:lineRule="auto"/>
        <w:ind w:firstLine="697"/>
        <w:jc w:val="both"/>
        <w:rPr>
          <w:sz w:val="28"/>
          <w:szCs w:val="28"/>
        </w:rPr>
      </w:pPr>
      <w:r w:rsidRPr="002C5045">
        <w:rPr>
          <w:sz w:val="28"/>
          <w:szCs w:val="28"/>
        </w:rPr>
        <w:t xml:space="preserve">Исполнение бюджета Администрации Харловского сельсовета Краснощёковского района Алтайского края за 2017 год составило по доходам </w:t>
      </w:r>
      <w:r w:rsidRPr="002C5045">
        <w:rPr>
          <w:sz w:val="28"/>
          <w:szCs w:val="28"/>
        </w:rPr>
        <w:lastRenderedPageBreak/>
        <w:t xml:space="preserve">–  3321320,62 рублей, по расходам  - 3460543,10 рублей. По результатам исполнения бюджета Администрации Харловского сельсовета сложился дефицит в сумме  139222,48 рублей. </w:t>
      </w:r>
    </w:p>
    <w:p w:rsidR="003E2DD0" w:rsidRPr="002C5045" w:rsidRDefault="003E2DD0" w:rsidP="003E2DD0">
      <w:pPr>
        <w:spacing w:line="360" w:lineRule="auto"/>
        <w:ind w:firstLine="697"/>
        <w:jc w:val="both"/>
        <w:rPr>
          <w:sz w:val="28"/>
          <w:szCs w:val="28"/>
        </w:rPr>
      </w:pPr>
      <w:r w:rsidRPr="002C5045">
        <w:rPr>
          <w:sz w:val="28"/>
          <w:szCs w:val="28"/>
        </w:rPr>
        <w:t>Основные показатели бюджета Администрации Харловского сельсовета за  2017 год характеризуются следующими данными:</w:t>
      </w:r>
    </w:p>
    <w:p w:rsidR="003E2DD0" w:rsidRPr="002C5045" w:rsidRDefault="003E2DD0" w:rsidP="003E2DD0">
      <w:pPr>
        <w:spacing w:line="235" w:lineRule="auto"/>
        <w:ind w:firstLine="700"/>
        <w:jc w:val="right"/>
      </w:pPr>
      <w:r w:rsidRPr="002C5045">
        <w:t>(тыс. рублей)</w:t>
      </w:r>
    </w:p>
    <w:tbl>
      <w:tblPr>
        <w:tblW w:w="959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31"/>
        <w:gridCol w:w="1980"/>
        <w:gridCol w:w="1980"/>
        <w:gridCol w:w="1800"/>
      </w:tblGrid>
      <w:tr w:rsidR="003E2DD0" w:rsidRPr="002C5045" w:rsidTr="00AC0F88">
        <w:tc>
          <w:tcPr>
            <w:tcW w:w="3831" w:type="dxa"/>
            <w:tcBorders>
              <w:bottom w:val="single" w:sz="4" w:space="0" w:color="auto"/>
            </w:tcBorders>
          </w:tcPr>
          <w:p w:rsidR="003E2DD0" w:rsidRPr="002C5045" w:rsidRDefault="003E2DD0" w:rsidP="00AC0F88">
            <w:pPr>
              <w:pStyle w:val="6"/>
              <w:spacing w:line="235" w:lineRule="auto"/>
              <w:rPr>
                <w:rFonts w:ascii="Times New Roman" w:hAnsi="Times New Roman"/>
                <w:sz w:val="24"/>
              </w:rPr>
            </w:pPr>
            <w:r w:rsidRPr="002C5045">
              <w:rPr>
                <w:rFonts w:ascii="Times New Roman" w:hAnsi="Times New Roman"/>
                <w:sz w:val="24"/>
              </w:rPr>
              <w:t>Наименование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 xml:space="preserve">Исполнение </w:t>
            </w:r>
          </w:p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за 2016 год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Исполнение</w:t>
            </w:r>
          </w:p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за 2017 год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Отклонение</w:t>
            </w:r>
          </w:p>
        </w:tc>
      </w:tr>
      <w:tr w:rsidR="003E2DD0" w:rsidRPr="002C5045" w:rsidTr="00AC0F88">
        <w:tc>
          <w:tcPr>
            <w:tcW w:w="38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pStyle w:val="8"/>
              <w:spacing w:line="235" w:lineRule="auto"/>
              <w:rPr>
                <w:rFonts w:ascii="Times New Roman" w:hAnsi="Times New Roman"/>
              </w:rPr>
            </w:pPr>
            <w:r w:rsidRPr="002C5045">
              <w:rPr>
                <w:rFonts w:ascii="Times New Roman" w:hAnsi="Times New Roman"/>
              </w:rPr>
              <w:t>Доходы, всего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  <w:rPr>
                <w:b/>
              </w:rPr>
            </w:pPr>
            <w:r w:rsidRPr="002C5045">
              <w:rPr>
                <w:b/>
              </w:rPr>
              <w:t>2339,9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  <w:rPr>
                <w:b/>
              </w:rPr>
            </w:pPr>
            <w:r w:rsidRPr="002C5045">
              <w:rPr>
                <w:b/>
              </w:rPr>
              <w:t>3321,3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  <w:rPr>
                <w:b/>
              </w:rPr>
            </w:pPr>
            <w:r w:rsidRPr="002C5045">
              <w:rPr>
                <w:b/>
              </w:rPr>
              <w:t>+981,4</w:t>
            </w:r>
          </w:p>
        </w:tc>
      </w:tr>
      <w:tr w:rsidR="003E2DD0" w:rsidRPr="002C5045" w:rsidTr="00AC0F88"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</w:pPr>
            <w:r w:rsidRPr="002C5045">
              <w:t>в том числе: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</w:p>
        </w:tc>
      </w:tr>
      <w:tr w:rsidR="003E2DD0" w:rsidRPr="002C5045" w:rsidTr="00AC0F88"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</w:pPr>
            <w:r w:rsidRPr="002C5045">
              <w:t>Налоговые и неналоговые доходы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1116,1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1561,7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+445,6</w:t>
            </w:r>
          </w:p>
        </w:tc>
      </w:tr>
      <w:tr w:rsidR="003E2DD0" w:rsidRPr="002C5045" w:rsidTr="00AC0F88"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</w:pPr>
            <w:r w:rsidRPr="002C5045">
              <w:t>Безвозмездные поступления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1223,8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1759,6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+535,8</w:t>
            </w:r>
          </w:p>
        </w:tc>
      </w:tr>
      <w:tr w:rsidR="003E2DD0" w:rsidRPr="002C5045" w:rsidTr="00AC0F88">
        <w:trPr>
          <w:trHeight w:val="365"/>
        </w:trPr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</w:pPr>
            <w:r w:rsidRPr="002C5045">
              <w:t>из них: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</w:p>
        </w:tc>
      </w:tr>
      <w:tr w:rsidR="003E2DD0" w:rsidRPr="002C5045" w:rsidTr="00AC0F88">
        <w:trPr>
          <w:trHeight w:val="539"/>
        </w:trPr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ind w:left="303"/>
            </w:pPr>
            <w:r w:rsidRPr="002C5045">
              <w:t xml:space="preserve">Дотация на выравнивание бюджетной обеспеченности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113,3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42,6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</w:pPr>
            <w:r w:rsidRPr="002C5045">
              <w:t>-70,7</w:t>
            </w:r>
          </w:p>
        </w:tc>
      </w:tr>
      <w:tr w:rsidR="003E2DD0" w:rsidRPr="002C5045" w:rsidTr="00AC0F88"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rPr>
                <w:b/>
              </w:rPr>
            </w:pPr>
            <w:r w:rsidRPr="002C5045">
              <w:rPr>
                <w:b/>
              </w:rPr>
              <w:t>Расходы, всего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  <w:rPr>
                <w:b/>
              </w:rPr>
            </w:pPr>
            <w:r w:rsidRPr="002C5045">
              <w:rPr>
                <w:b/>
              </w:rPr>
              <w:t>2167,1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  <w:rPr>
                <w:b/>
              </w:rPr>
            </w:pPr>
            <w:r w:rsidRPr="002C5045">
              <w:rPr>
                <w:b/>
              </w:rPr>
              <w:t>3460,7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D0" w:rsidRPr="002C5045" w:rsidRDefault="003E2DD0" w:rsidP="00AC0F88">
            <w:pPr>
              <w:spacing w:line="235" w:lineRule="auto"/>
              <w:jc w:val="center"/>
              <w:rPr>
                <w:b/>
              </w:rPr>
            </w:pPr>
            <w:r w:rsidRPr="002C5045">
              <w:rPr>
                <w:b/>
              </w:rPr>
              <w:t>+1293,6</w:t>
            </w:r>
          </w:p>
        </w:tc>
      </w:tr>
    </w:tbl>
    <w:p w:rsidR="003E2DD0" w:rsidRPr="002C5045" w:rsidRDefault="003E2DD0" w:rsidP="003E2DD0">
      <w:pPr>
        <w:spacing w:line="235" w:lineRule="auto"/>
        <w:ind w:firstLine="700"/>
        <w:jc w:val="both"/>
        <w:rPr>
          <w:color w:val="9BBB59"/>
        </w:rPr>
      </w:pPr>
    </w:p>
    <w:p w:rsidR="003E2DD0" w:rsidRPr="002C5045" w:rsidRDefault="003E2DD0" w:rsidP="003E2DD0">
      <w:pPr>
        <w:pStyle w:val="ab"/>
        <w:spacing w:line="360" w:lineRule="auto"/>
        <w:ind w:firstLine="709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Таблица 1. Сравнение показателей бюджета за 2016-2017гг.</w:t>
      </w:r>
    </w:p>
    <w:p w:rsidR="003E2DD0" w:rsidRPr="002C5045" w:rsidRDefault="003E2DD0" w:rsidP="003E2DD0">
      <w:pPr>
        <w:pStyle w:val="ab"/>
        <w:spacing w:line="360" w:lineRule="auto"/>
        <w:ind w:firstLine="709"/>
        <w:jc w:val="left"/>
        <w:rPr>
          <w:color w:val="auto"/>
          <w:sz w:val="28"/>
          <w:szCs w:val="28"/>
        </w:rPr>
      </w:pPr>
    </w:p>
    <w:p w:rsidR="003E2DD0" w:rsidRPr="002C5045" w:rsidRDefault="003E2DD0" w:rsidP="003E2DD0">
      <w:pPr>
        <w:rPr>
          <w:sz w:val="28"/>
        </w:rPr>
      </w:pPr>
      <w:r w:rsidRPr="002C5045">
        <w:rPr>
          <w:color w:val="FF0000"/>
          <w:sz w:val="28"/>
          <w:szCs w:val="28"/>
        </w:rPr>
        <w:t xml:space="preserve">    </w:t>
      </w:r>
      <w:r w:rsidRPr="002C5045">
        <w:rPr>
          <w:noProof/>
          <w:sz w:val="28"/>
        </w:rPr>
        <w:drawing>
          <wp:inline distT="0" distB="0" distL="0" distR="0">
            <wp:extent cx="4554855" cy="1914525"/>
            <wp:effectExtent l="0" t="0" r="0" b="0"/>
            <wp:docPr id="49" name="Объект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3E2DD0" w:rsidRPr="002C5045" w:rsidRDefault="003E2DD0" w:rsidP="003E2DD0">
      <w:pPr>
        <w:rPr>
          <w:sz w:val="28"/>
        </w:rPr>
      </w:pPr>
    </w:p>
    <w:p w:rsidR="003E2DD0" w:rsidRPr="002C5045" w:rsidRDefault="003E2DD0" w:rsidP="003E2DD0">
      <w:pPr>
        <w:rPr>
          <w:sz w:val="28"/>
        </w:rPr>
      </w:pPr>
    </w:p>
    <w:p w:rsidR="003E2DD0" w:rsidRPr="002C5045" w:rsidRDefault="003E2DD0" w:rsidP="003E2DD0">
      <w:pPr>
        <w:shd w:val="clear" w:color="auto" w:fill="FFFFFF"/>
        <w:spacing w:line="360" w:lineRule="auto"/>
        <w:ind w:firstLine="709"/>
        <w:jc w:val="center"/>
        <w:rPr>
          <w:color w:val="000000"/>
          <w:sz w:val="28"/>
          <w:szCs w:val="28"/>
        </w:rPr>
      </w:pPr>
      <w:r w:rsidRPr="002C5045">
        <w:rPr>
          <w:color w:val="000000"/>
          <w:sz w:val="28"/>
          <w:szCs w:val="28"/>
        </w:rPr>
        <w:t>Рисунок 1.1. Структура доходов бюджета Харловского  сельсовета за 2016-2017 гг., тыс. руб.</w:t>
      </w:r>
    </w:p>
    <w:p w:rsidR="003E2DD0" w:rsidRPr="002C5045" w:rsidRDefault="003E2DD0" w:rsidP="003E2DD0">
      <w:pPr>
        <w:spacing w:line="360" w:lineRule="auto"/>
        <w:ind w:firstLine="709"/>
        <w:jc w:val="center"/>
        <w:rPr>
          <w:b/>
          <w:bCs/>
          <w:i/>
          <w:iCs/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jc w:val="center"/>
        <w:rPr>
          <w:b/>
          <w:bCs/>
          <w:i/>
          <w:iCs/>
          <w:sz w:val="28"/>
          <w:szCs w:val="28"/>
        </w:rPr>
      </w:pPr>
      <w:r w:rsidRPr="002C5045">
        <w:rPr>
          <w:b/>
          <w:bCs/>
          <w:i/>
          <w:iCs/>
          <w:sz w:val="28"/>
          <w:szCs w:val="28"/>
        </w:rPr>
        <w:t>Исполнение бюджета по расходам</w:t>
      </w:r>
    </w:p>
    <w:p w:rsidR="003E2DD0" w:rsidRPr="002C5045" w:rsidRDefault="003E2DD0" w:rsidP="003E2DD0">
      <w:pPr>
        <w:pStyle w:val="ab"/>
        <w:spacing w:line="360" w:lineRule="auto"/>
        <w:ind w:firstLine="709"/>
        <w:jc w:val="left"/>
        <w:rPr>
          <w:sz w:val="28"/>
          <w:szCs w:val="28"/>
        </w:rPr>
      </w:pPr>
      <w:r w:rsidRPr="002C5045">
        <w:rPr>
          <w:sz w:val="28"/>
          <w:szCs w:val="28"/>
        </w:rPr>
        <w:t xml:space="preserve">     </w:t>
      </w:r>
    </w:p>
    <w:p w:rsidR="003E2DD0" w:rsidRPr="002C5045" w:rsidRDefault="003E2DD0" w:rsidP="003E2DD0">
      <w:pPr>
        <w:pStyle w:val="2"/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      Расходы бюджета сельского поселения за 2017год исполнены в сумме 3460,5 тыс. руб., что по отношению к годовым бюджетным </w:t>
      </w:r>
      <w:r w:rsidRPr="002C5045">
        <w:rPr>
          <w:sz w:val="28"/>
          <w:szCs w:val="28"/>
        </w:rPr>
        <w:lastRenderedPageBreak/>
        <w:t xml:space="preserve">назначениям составило 100% . По сравнению с 2016 годом расходы увеличились на 1293,4 тыс. рублей. </w:t>
      </w:r>
    </w:p>
    <w:p w:rsidR="003E2DD0" w:rsidRPr="002C5045" w:rsidRDefault="003E2DD0" w:rsidP="003E2DD0">
      <w:pPr>
        <w:pStyle w:val="2"/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     Бюджетная политика в части расходов была направлена на финансовое обеспечение социальных и экономических задач поселения. </w:t>
      </w:r>
    </w:p>
    <w:p w:rsidR="003E2DD0" w:rsidRPr="002C5045" w:rsidRDefault="003E2DD0" w:rsidP="003E2DD0">
      <w:pPr>
        <w:pStyle w:val="3"/>
        <w:spacing w:line="360" w:lineRule="auto"/>
        <w:ind w:firstLine="709"/>
        <w:rPr>
          <w:szCs w:val="28"/>
        </w:rPr>
      </w:pPr>
    </w:p>
    <w:p w:rsidR="003E2DD0" w:rsidRPr="002C5045" w:rsidRDefault="003E2DD0" w:rsidP="003E2DD0">
      <w:pPr>
        <w:widowControl w:val="0"/>
        <w:tabs>
          <w:tab w:val="left" w:pos="720"/>
        </w:tabs>
        <w:spacing w:line="360" w:lineRule="auto"/>
        <w:ind w:firstLine="709"/>
        <w:jc w:val="center"/>
        <w:rPr>
          <w:b/>
          <w:sz w:val="28"/>
          <w:szCs w:val="28"/>
        </w:rPr>
      </w:pPr>
      <w:r w:rsidRPr="002C5045">
        <w:rPr>
          <w:b/>
          <w:sz w:val="28"/>
          <w:szCs w:val="28"/>
        </w:rPr>
        <w:t>Раздел «Общегосударственные вопросы»</w:t>
      </w:r>
    </w:p>
    <w:p w:rsidR="003E2DD0" w:rsidRPr="002C5045" w:rsidRDefault="003E2DD0" w:rsidP="003E2DD0">
      <w:pPr>
        <w:widowControl w:val="0"/>
        <w:tabs>
          <w:tab w:val="left" w:pos="720"/>
        </w:tabs>
        <w:spacing w:line="360" w:lineRule="auto"/>
        <w:ind w:firstLine="709"/>
        <w:rPr>
          <w:b/>
          <w:sz w:val="28"/>
          <w:szCs w:val="28"/>
        </w:rPr>
      </w:pPr>
    </w:p>
    <w:p w:rsidR="003E2DD0" w:rsidRPr="002C5045" w:rsidRDefault="003E2DD0" w:rsidP="003E2DD0">
      <w:pPr>
        <w:widowControl w:val="0"/>
        <w:tabs>
          <w:tab w:val="left" w:pos="1220"/>
        </w:tabs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>Расходы по данному разделу составили 568,7 тыс. рублей или 100% к плану. По сравнению с 2016 годом расходы сократились  на 188,2 тыс</w:t>
      </w:r>
      <w:proofErr w:type="gramStart"/>
      <w:r w:rsidRPr="002C5045">
        <w:rPr>
          <w:sz w:val="28"/>
          <w:szCs w:val="28"/>
        </w:rPr>
        <w:t>.р</w:t>
      </w:r>
      <w:proofErr w:type="gramEnd"/>
      <w:r w:rsidRPr="002C5045">
        <w:rPr>
          <w:sz w:val="28"/>
          <w:szCs w:val="28"/>
        </w:rPr>
        <w:t xml:space="preserve">ублей. </w:t>
      </w:r>
    </w:p>
    <w:p w:rsidR="003E2DD0" w:rsidRPr="002C5045" w:rsidRDefault="003E2DD0" w:rsidP="003E2DD0">
      <w:pPr>
        <w:spacing w:line="360" w:lineRule="auto"/>
        <w:ind w:firstLine="709"/>
        <w:rPr>
          <w:b/>
          <w:sz w:val="28"/>
          <w:szCs w:val="28"/>
        </w:rPr>
      </w:pPr>
      <w:r w:rsidRPr="002C5045">
        <w:rPr>
          <w:b/>
          <w:sz w:val="28"/>
          <w:szCs w:val="28"/>
        </w:rPr>
        <w:t xml:space="preserve">                             Раздел «Национальная оборона»</w:t>
      </w:r>
    </w:p>
    <w:p w:rsidR="003E2DD0" w:rsidRPr="002C5045" w:rsidRDefault="003E2DD0" w:rsidP="003E2DD0">
      <w:pPr>
        <w:spacing w:line="360" w:lineRule="auto"/>
        <w:ind w:firstLine="709"/>
        <w:rPr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                  Расходы по  разделу «</w:t>
      </w:r>
      <w:r w:rsidRPr="002C5045">
        <w:rPr>
          <w:i/>
          <w:sz w:val="28"/>
          <w:szCs w:val="28"/>
        </w:rPr>
        <w:t xml:space="preserve">Мобилизационная и вневойсковая подготовка» </w:t>
      </w:r>
      <w:r w:rsidRPr="002C5045">
        <w:rPr>
          <w:sz w:val="28"/>
          <w:szCs w:val="28"/>
        </w:rPr>
        <w:t>осуществлены в сумме 82,0 тыс</w:t>
      </w:r>
      <w:proofErr w:type="gramStart"/>
      <w:r w:rsidRPr="002C5045">
        <w:rPr>
          <w:sz w:val="28"/>
          <w:szCs w:val="28"/>
        </w:rPr>
        <w:t>.р</w:t>
      </w:r>
      <w:proofErr w:type="gramEnd"/>
      <w:r w:rsidRPr="002C5045">
        <w:rPr>
          <w:sz w:val="28"/>
          <w:szCs w:val="28"/>
        </w:rPr>
        <w:t>ублей. Это 100 процентов плановых назначений. Расходы направлены на выплату заработной платы и начислений на заработную плату специалисту по воинскому учету.</w:t>
      </w:r>
    </w:p>
    <w:p w:rsidR="003E2DD0" w:rsidRPr="002C5045" w:rsidRDefault="003E2DD0" w:rsidP="003E2DD0">
      <w:pPr>
        <w:pStyle w:val="ae"/>
        <w:widowControl w:val="0"/>
        <w:spacing w:line="360" w:lineRule="auto"/>
        <w:ind w:left="0" w:firstLine="709"/>
        <w:rPr>
          <w:i/>
          <w:sz w:val="28"/>
          <w:szCs w:val="28"/>
        </w:rPr>
      </w:pPr>
    </w:p>
    <w:p w:rsidR="003E2DD0" w:rsidRPr="002C5045" w:rsidRDefault="003E2DD0" w:rsidP="003E2DD0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2C5045">
        <w:rPr>
          <w:b/>
          <w:sz w:val="28"/>
          <w:szCs w:val="28"/>
        </w:rPr>
        <w:t>Раздел «Национальная безопасность и</w:t>
      </w:r>
    </w:p>
    <w:p w:rsidR="003E2DD0" w:rsidRPr="002C5045" w:rsidRDefault="003E2DD0" w:rsidP="003E2DD0">
      <w:pPr>
        <w:widowControl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2C5045">
        <w:rPr>
          <w:b/>
          <w:sz w:val="28"/>
          <w:szCs w:val="28"/>
        </w:rPr>
        <w:t>правоохранительная деятельность»</w:t>
      </w:r>
    </w:p>
    <w:p w:rsidR="003E2DD0" w:rsidRPr="002C5045" w:rsidRDefault="003E2DD0" w:rsidP="003E2DD0">
      <w:pPr>
        <w:widowControl w:val="0"/>
        <w:tabs>
          <w:tab w:val="left" w:pos="720"/>
        </w:tabs>
        <w:spacing w:line="360" w:lineRule="auto"/>
        <w:ind w:firstLine="709"/>
        <w:rPr>
          <w:b/>
          <w:sz w:val="28"/>
          <w:szCs w:val="28"/>
        </w:rPr>
      </w:pPr>
    </w:p>
    <w:p w:rsidR="003E2DD0" w:rsidRPr="002C5045" w:rsidRDefault="003E2DD0" w:rsidP="003E2DD0">
      <w:pPr>
        <w:pStyle w:val="ab"/>
        <w:widowControl w:val="0"/>
        <w:spacing w:line="360" w:lineRule="auto"/>
        <w:ind w:firstLine="709"/>
        <w:jc w:val="left"/>
        <w:rPr>
          <w:color w:val="auto"/>
          <w:sz w:val="28"/>
          <w:szCs w:val="28"/>
        </w:rPr>
      </w:pPr>
      <w:r w:rsidRPr="002C5045">
        <w:rPr>
          <w:color w:val="auto"/>
          <w:sz w:val="28"/>
          <w:szCs w:val="28"/>
        </w:rPr>
        <w:t>Расходы по разделу составили 13,0 тыс</w:t>
      </w:r>
      <w:proofErr w:type="gramStart"/>
      <w:r w:rsidRPr="002C5045">
        <w:rPr>
          <w:color w:val="auto"/>
          <w:sz w:val="28"/>
          <w:szCs w:val="28"/>
        </w:rPr>
        <w:t>.р</w:t>
      </w:r>
      <w:proofErr w:type="gramEnd"/>
      <w:r w:rsidRPr="002C5045">
        <w:rPr>
          <w:color w:val="auto"/>
          <w:sz w:val="28"/>
          <w:szCs w:val="28"/>
        </w:rPr>
        <w:t xml:space="preserve">ублей. Расходы направлены ликвидацию последствий возникновения ЧС (приобретение рупора, жилетов). </w:t>
      </w:r>
    </w:p>
    <w:p w:rsidR="003E2DD0" w:rsidRPr="002C5045" w:rsidRDefault="003E2DD0" w:rsidP="003E2DD0">
      <w:pPr>
        <w:pStyle w:val="1"/>
        <w:keepNext w:val="0"/>
        <w:widowControl w:val="0"/>
        <w:spacing w:line="360" w:lineRule="auto"/>
        <w:ind w:firstLine="709"/>
        <w:rPr>
          <w:sz w:val="28"/>
          <w:szCs w:val="28"/>
        </w:rPr>
      </w:pPr>
    </w:p>
    <w:p w:rsidR="003E2DD0" w:rsidRPr="002C5045" w:rsidRDefault="003E2DD0" w:rsidP="003E2DD0">
      <w:pPr>
        <w:pStyle w:val="1"/>
        <w:keepNext w:val="0"/>
        <w:widowControl w:val="0"/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>Раздел «Национальная экономика»</w:t>
      </w:r>
    </w:p>
    <w:p w:rsidR="003E2DD0" w:rsidRPr="002C5045" w:rsidRDefault="003E2DD0" w:rsidP="003E2DD0">
      <w:pPr>
        <w:spacing w:line="360" w:lineRule="auto"/>
        <w:ind w:firstLine="709"/>
        <w:rPr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         Расходы по разделу исполнены в объеме 1118,5 тыс</w:t>
      </w:r>
      <w:proofErr w:type="gramStart"/>
      <w:r w:rsidRPr="002C5045">
        <w:rPr>
          <w:sz w:val="28"/>
          <w:szCs w:val="28"/>
        </w:rPr>
        <w:t>.р</w:t>
      </w:r>
      <w:proofErr w:type="gramEnd"/>
      <w:r w:rsidRPr="002C5045">
        <w:rPr>
          <w:sz w:val="28"/>
          <w:szCs w:val="28"/>
        </w:rPr>
        <w:t xml:space="preserve">ублей. </w:t>
      </w:r>
    </w:p>
    <w:p w:rsidR="003E2DD0" w:rsidRPr="002C5045" w:rsidRDefault="003E2DD0" w:rsidP="003E2DD0">
      <w:pPr>
        <w:spacing w:line="360" w:lineRule="auto"/>
        <w:ind w:firstLine="709"/>
        <w:rPr>
          <w:b/>
          <w:color w:val="FF0000"/>
          <w:sz w:val="28"/>
          <w:szCs w:val="28"/>
        </w:rPr>
      </w:pPr>
      <w:r w:rsidRPr="002C5045">
        <w:rPr>
          <w:sz w:val="28"/>
          <w:szCs w:val="28"/>
        </w:rPr>
        <w:t xml:space="preserve">1029,3 </w:t>
      </w:r>
      <w:proofErr w:type="spellStart"/>
      <w:r w:rsidRPr="002C5045">
        <w:rPr>
          <w:sz w:val="28"/>
          <w:szCs w:val="28"/>
        </w:rPr>
        <w:t>тыс</w:t>
      </w:r>
      <w:proofErr w:type="spellEnd"/>
      <w:proofErr w:type="gramStart"/>
      <w:r w:rsidRPr="002C5045">
        <w:rPr>
          <w:sz w:val="28"/>
          <w:szCs w:val="28"/>
        </w:rPr>
        <w:t xml:space="preserve"> .</w:t>
      </w:r>
      <w:proofErr w:type="spellStart"/>
      <w:proofErr w:type="gramEnd"/>
      <w:r w:rsidRPr="002C5045">
        <w:rPr>
          <w:sz w:val="28"/>
          <w:szCs w:val="28"/>
        </w:rPr>
        <w:t>руб</w:t>
      </w:r>
      <w:proofErr w:type="spellEnd"/>
      <w:r w:rsidRPr="002C5045">
        <w:rPr>
          <w:color w:val="FF0000"/>
          <w:sz w:val="28"/>
          <w:szCs w:val="28"/>
        </w:rPr>
        <w:t xml:space="preserve"> </w:t>
      </w:r>
      <w:r w:rsidRPr="002C5045">
        <w:rPr>
          <w:sz w:val="28"/>
          <w:szCs w:val="28"/>
        </w:rPr>
        <w:t>направлены на ремонт дорог</w:t>
      </w:r>
      <w:r w:rsidRPr="002C5045">
        <w:rPr>
          <w:color w:val="FF0000"/>
          <w:sz w:val="28"/>
          <w:szCs w:val="28"/>
        </w:rPr>
        <w:t xml:space="preserve"> .</w:t>
      </w:r>
      <w:r w:rsidRPr="002C5045">
        <w:rPr>
          <w:sz w:val="28"/>
          <w:szCs w:val="28"/>
        </w:rPr>
        <w:t xml:space="preserve">На мероприятия по </w:t>
      </w:r>
      <w:proofErr w:type="spellStart"/>
      <w:r w:rsidRPr="002C5045">
        <w:rPr>
          <w:sz w:val="28"/>
          <w:szCs w:val="28"/>
        </w:rPr>
        <w:t>землеустройсту</w:t>
      </w:r>
      <w:proofErr w:type="spellEnd"/>
      <w:r w:rsidRPr="002C5045">
        <w:rPr>
          <w:sz w:val="28"/>
          <w:szCs w:val="28"/>
        </w:rPr>
        <w:t xml:space="preserve"> и </w:t>
      </w:r>
      <w:proofErr w:type="spellStart"/>
      <w:r w:rsidRPr="002C5045">
        <w:rPr>
          <w:sz w:val="28"/>
          <w:szCs w:val="28"/>
        </w:rPr>
        <w:t>землепользонанию</w:t>
      </w:r>
      <w:proofErr w:type="spellEnd"/>
      <w:r w:rsidRPr="002C5045">
        <w:rPr>
          <w:sz w:val="28"/>
          <w:szCs w:val="28"/>
        </w:rPr>
        <w:t xml:space="preserve"> израсходовано 58,1тыс.руб</w:t>
      </w:r>
      <w:r w:rsidRPr="002C5045">
        <w:rPr>
          <w:color w:val="FF0000"/>
          <w:sz w:val="28"/>
          <w:szCs w:val="28"/>
        </w:rPr>
        <w:t xml:space="preserve">.        </w:t>
      </w:r>
    </w:p>
    <w:p w:rsidR="003E2DD0" w:rsidRPr="002C5045" w:rsidRDefault="003E2DD0" w:rsidP="003E2DD0">
      <w:pPr>
        <w:pStyle w:val="ae"/>
        <w:widowControl w:val="0"/>
        <w:tabs>
          <w:tab w:val="left" w:pos="0"/>
        </w:tabs>
        <w:spacing w:line="360" w:lineRule="auto"/>
        <w:ind w:left="0"/>
        <w:rPr>
          <w:sz w:val="28"/>
          <w:szCs w:val="28"/>
        </w:rPr>
      </w:pPr>
    </w:p>
    <w:p w:rsidR="003E2DD0" w:rsidRPr="002C5045" w:rsidRDefault="003E2DD0" w:rsidP="003E2DD0">
      <w:pPr>
        <w:pStyle w:val="5"/>
        <w:widowControl w:val="0"/>
        <w:tabs>
          <w:tab w:val="clear" w:pos="720"/>
          <w:tab w:val="left" w:pos="1220"/>
        </w:tabs>
        <w:spacing w:line="360" w:lineRule="auto"/>
        <w:rPr>
          <w:szCs w:val="28"/>
        </w:rPr>
      </w:pPr>
      <w:r w:rsidRPr="002C5045">
        <w:rPr>
          <w:szCs w:val="28"/>
        </w:rPr>
        <w:t>Раздел «Культура, кинематография»</w:t>
      </w:r>
    </w:p>
    <w:p w:rsidR="003E2DD0" w:rsidRPr="002C5045" w:rsidRDefault="003E2DD0" w:rsidP="003E2DD0">
      <w:pPr>
        <w:widowControl w:val="0"/>
        <w:tabs>
          <w:tab w:val="left" w:pos="720"/>
        </w:tabs>
        <w:spacing w:line="360" w:lineRule="auto"/>
        <w:ind w:firstLine="709"/>
        <w:rPr>
          <w:b/>
          <w:bCs/>
          <w:color w:val="FF0000"/>
          <w:sz w:val="28"/>
          <w:szCs w:val="28"/>
        </w:rPr>
      </w:pPr>
    </w:p>
    <w:p w:rsidR="003E2DD0" w:rsidRPr="002C5045" w:rsidRDefault="003E2DD0" w:rsidP="003E2DD0">
      <w:pPr>
        <w:pStyle w:val="ae"/>
        <w:widowControl w:val="0"/>
        <w:spacing w:line="360" w:lineRule="auto"/>
        <w:ind w:left="0" w:firstLine="709"/>
        <w:rPr>
          <w:sz w:val="28"/>
          <w:szCs w:val="28"/>
        </w:rPr>
      </w:pPr>
      <w:r w:rsidRPr="002C5045">
        <w:rPr>
          <w:sz w:val="28"/>
          <w:szCs w:val="28"/>
        </w:rPr>
        <w:t>Расходы бюджета по данному разделу в отчетном периоде исполнены в сумме 1676,4 тыс. рублей или 48,4</w:t>
      </w:r>
      <w:r w:rsidRPr="002C5045">
        <w:rPr>
          <w:b/>
          <w:bCs/>
          <w:sz w:val="28"/>
          <w:szCs w:val="28"/>
        </w:rPr>
        <w:t xml:space="preserve"> </w:t>
      </w:r>
      <w:r w:rsidRPr="002C5045">
        <w:rPr>
          <w:bCs/>
          <w:sz w:val="28"/>
          <w:szCs w:val="28"/>
        </w:rPr>
        <w:t>п</w:t>
      </w:r>
      <w:r w:rsidRPr="002C5045">
        <w:rPr>
          <w:sz w:val="28"/>
          <w:szCs w:val="28"/>
        </w:rPr>
        <w:t xml:space="preserve">роцентов ко всем расходам 2017года. </w:t>
      </w:r>
    </w:p>
    <w:p w:rsidR="003E2DD0" w:rsidRPr="002C5045" w:rsidRDefault="003E2DD0" w:rsidP="003E2DD0">
      <w:pPr>
        <w:pStyle w:val="ae"/>
        <w:widowControl w:val="0"/>
        <w:spacing w:line="360" w:lineRule="auto"/>
        <w:ind w:left="0"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360,1 тыс. </w:t>
      </w:r>
      <w:proofErr w:type="spellStart"/>
      <w:r w:rsidRPr="002C5045">
        <w:rPr>
          <w:sz w:val="28"/>
          <w:szCs w:val="28"/>
        </w:rPr>
        <w:t>руб</w:t>
      </w:r>
      <w:proofErr w:type="spellEnd"/>
      <w:r w:rsidRPr="002C5045">
        <w:rPr>
          <w:sz w:val="28"/>
          <w:szCs w:val="28"/>
        </w:rPr>
        <w:t xml:space="preserve"> на коммунальные услуги и  услуги связи, </w:t>
      </w:r>
    </w:p>
    <w:p w:rsidR="003E2DD0" w:rsidRPr="002C5045" w:rsidRDefault="003E2DD0" w:rsidP="003E2DD0">
      <w:pPr>
        <w:pStyle w:val="ae"/>
        <w:widowControl w:val="0"/>
        <w:spacing w:line="360" w:lineRule="auto"/>
        <w:ind w:left="0" w:firstLine="709"/>
        <w:rPr>
          <w:sz w:val="28"/>
          <w:szCs w:val="28"/>
        </w:rPr>
      </w:pPr>
      <w:r w:rsidRPr="002C5045">
        <w:rPr>
          <w:sz w:val="28"/>
          <w:szCs w:val="28"/>
        </w:rPr>
        <w:t>-оплата услуг по хлорированию водопровода – 6000 рублей;</w:t>
      </w:r>
    </w:p>
    <w:p w:rsidR="003E2DD0" w:rsidRPr="002C5045" w:rsidRDefault="003E2DD0" w:rsidP="003E2DD0">
      <w:pPr>
        <w:pStyle w:val="ae"/>
        <w:widowControl w:val="0"/>
        <w:spacing w:line="360" w:lineRule="auto"/>
        <w:ind w:left="0" w:firstLine="709"/>
        <w:jc w:val="both"/>
        <w:rPr>
          <w:sz w:val="28"/>
          <w:szCs w:val="28"/>
        </w:rPr>
      </w:pPr>
      <w:r w:rsidRPr="002C5045">
        <w:rPr>
          <w:sz w:val="28"/>
          <w:szCs w:val="28"/>
        </w:rPr>
        <w:t>-оплата информационно- программного комплекса «Ключевые решения»-5400рублей, «Вир»- 6000 рублей.</w:t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  <w:r w:rsidRPr="002C5045">
        <w:rPr>
          <w:sz w:val="28"/>
          <w:szCs w:val="28"/>
        </w:rPr>
        <w:t>Износ основных средств на 01 января 2017 года составляет 100%, все основные средства используются по целевому назначению. Администрация оснащены основными средствами, необходимыми для выполнения полномочий, оказания услуг. Здания администрации укомплектованы материальными запасами, необходимыми для выполнения полномочий, оказания услуг.</w:t>
      </w:r>
    </w:p>
    <w:p w:rsidR="003E2DD0" w:rsidRPr="002C5045" w:rsidRDefault="003E2DD0" w:rsidP="003E2DD0">
      <w:pPr>
        <w:pStyle w:val="ae"/>
        <w:widowControl w:val="0"/>
        <w:spacing w:line="360" w:lineRule="auto"/>
        <w:ind w:left="0" w:firstLine="709"/>
        <w:rPr>
          <w:sz w:val="28"/>
          <w:szCs w:val="28"/>
        </w:rPr>
      </w:pPr>
      <w:r w:rsidRPr="002C5045">
        <w:rPr>
          <w:noProof/>
          <w:sz w:val="28"/>
          <w:szCs w:val="28"/>
        </w:rPr>
        <w:drawing>
          <wp:inline distT="0" distB="0" distL="0" distR="0">
            <wp:extent cx="4549140" cy="4011930"/>
            <wp:effectExtent l="0" t="0" r="0" b="0"/>
            <wp:docPr id="50" name="Объект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2C5045">
        <w:rPr>
          <w:color w:val="000000"/>
          <w:sz w:val="28"/>
          <w:szCs w:val="28"/>
        </w:rPr>
        <w:lastRenderedPageBreak/>
        <w:t>Рисунок  1.2. Структура расходов местного бюджета Харловского сельсовета  за 2016-2017 гг., тыс. руб.</w:t>
      </w:r>
    </w:p>
    <w:p w:rsidR="003E2DD0" w:rsidRPr="002C5045" w:rsidRDefault="003E2DD0" w:rsidP="003E2DD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C5045">
        <w:rPr>
          <w:b/>
          <w:sz w:val="28"/>
          <w:szCs w:val="28"/>
        </w:rPr>
        <w:t>Анализ показателей финансовой отчетности</w:t>
      </w:r>
    </w:p>
    <w:p w:rsidR="003E2DD0" w:rsidRPr="002C5045" w:rsidRDefault="003E2DD0" w:rsidP="003E2DD0">
      <w:pPr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    По состоянию нам 01.01.2018остатки на едином счете местного бюджета составили 38508 рублей 21 коп</w:t>
      </w:r>
      <w:proofErr w:type="gramStart"/>
      <w:r w:rsidRPr="002C5045">
        <w:rPr>
          <w:sz w:val="28"/>
          <w:szCs w:val="28"/>
        </w:rPr>
        <w:t>.</w:t>
      </w:r>
      <w:proofErr w:type="gramEnd"/>
      <w:r w:rsidRPr="002C5045">
        <w:rPr>
          <w:sz w:val="28"/>
          <w:szCs w:val="28"/>
        </w:rPr>
        <w:t xml:space="preserve">  </w:t>
      </w:r>
      <w:proofErr w:type="gramStart"/>
      <w:r w:rsidRPr="002C5045">
        <w:rPr>
          <w:sz w:val="28"/>
          <w:szCs w:val="28"/>
        </w:rPr>
        <w:t>и</w:t>
      </w:r>
      <w:proofErr w:type="gramEnd"/>
      <w:r w:rsidRPr="002C5045">
        <w:rPr>
          <w:sz w:val="28"/>
          <w:szCs w:val="28"/>
        </w:rPr>
        <w:t>з них остатки:</w:t>
      </w:r>
    </w:p>
    <w:p w:rsidR="003E2DD0" w:rsidRPr="002C5045" w:rsidRDefault="003E2DD0" w:rsidP="003E2DD0">
      <w:pPr>
        <w:spacing w:line="360" w:lineRule="auto"/>
        <w:ind w:firstLine="709"/>
        <w:rPr>
          <w:sz w:val="28"/>
          <w:szCs w:val="28"/>
        </w:rPr>
      </w:pPr>
      <w:r w:rsidRPr="002C5045">
        <w:rPr>
          <w:sz w:val="28"/>
          <w:szCs w:val="28"/>
        </w:rPr>
        <w:t xml:space="preserve">      - собственных средств –38508 рублей21 коп</w:t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  <w:r w:rsidRPr="002C5045">
        <w:rPr>
          <w:b/>
          <w:sz w:val="28"/>
          <w:szCs w:val="28"/>
          <w:u w:val="single"/>
        </w:rPr>
        <w:t>Дебиторская задолженность на 01.01.2018 г</w:t>
      </w:r>
      <w:r w:rsidRPr="002C5045">
        <w:rPr>
          <w:b/>
          <w:sz w:val="28"/>
          <w:szCs w:val="28"/>
        </w:rPr>
        <w:t>.</w:t>
      </w:r>
      <w:r w:rsidRPr="002C5045">
        <w:rPr>
          <w:sz w:val="28"/>
          <w:szCs w:val="28"/>
        </w:rPr>
        <w:t xml:space="preserve"> образовалась:</w:t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2C5045">
        <w:rPr>
          <w:b/>
          <w:sz w:val="28"/>
          <w:szCs w:val="28"/>
        </w:rPr>
        <w:t>по  счету 205.31</w:t>
      </w:r>
      <w:r w:rsidRPr="002C5045">
        <w:rPr>
          <w:b/>
          <w:sz w:val="28"/>
          <w:szCs w:val="28"/>
        </w:rPr>
        <w:tab/>
        <w:t xml:space="preserve">« расчеты с плательщиками доходов от оказания платных услуг» </w:t>
      </w:r>
      <w:r w:rsidRPr="002C5045">
        <w:rPr>
          <w:sz w:val="28"/>
          <w:szCs w:val="28"/>
        </w:rPr>
        <w:t>в сумме</w:t>
      </w:r>
      <w:r w:rsidRPr="002C5045">
        <w:rPr>
          <w:b/>
          <w:sz w:val="28"/>
          <w:szCs w:val="28"/>
        </w:rPr>
        <w:t xml:space="preserve"> </w:t>
      </w:r>
      <w:r w:rsidRPr="002C5045">
        <w:rPr>
          <w:sz w:val="28"/>
          <w:szCs w:val="28"/>
        </w:rPr>
        <w:t>67266рублей 67коп., в связи с тем</w:t>
      </w:r>
      <w:proofErr w:type="gramStart"/>
      <w:r w:rsidRPr="002C5045">
        <w:rPr>
          <w:sz w:val="28"/>
          <w:szCs w:val="28"/>
        </w:rPr>
        <w:t xml:space="preserve"> ,</w:t>
      </w:r>
      <w:proofErr w:type="gramEnd"/>
      <w:r w:rsidRPr="002C5045">
        <w:rPr>
          <w:sz w:val="28"/>
          <w:szCs w:val="28"/>
        </w:rPr>
        <w:t>что выставленные счет- фактуры организациям по оплате водоснабжения(теплоснабжения) оплачены не в полном объеме.</w:t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  <w:r w:rsidRPr="002C5045">
        <w:rPr>
          <w:color w:val="FF0000"/>
          <w:sz w:val="28"/>
          <w:szCs w:val="28"/>
        </w:rPr>
        <w:tab/>
      </w:r>
    </w:p>
    <w:p w:rsidR="003E2DD0" w:rsidRPr="002C5045" w:rsidRDefault="003E2DD0" w:rsidP="003E2DD0">
      <w:pPr>
        <w:keepNext/>
        <w:spacing w:line="360" w:lineRule="auto"/>
        <w:ind w:firstLine="709"/>
        <w:jc w:val="both"/>
      </w:pPr>
      <w:r w:rsidRPr="002C5045">
        <w:rPr>
          <w:noProof/>
          <w:sz w:val="28"/>
          <w:szCs w:val="28"/>
        </w:rPr>
        <w:drawing>
          <wp:inline distT="0" distB="0" distL="0" distR="0">
            <wp:extent cx="4537710" cy="2103120"/>
            <wp:effectExtent l="0" t="0" r="0" b="0"/>
            <wp:docPr id="51" name="Объект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jc w:val="center"/>
        <w:rPr>
          <w:color w:val="FF0000"/>
          <w:sz w:val="28"/>
          <w:szCs w:val="28"/>
        </w:rPr>
      </w:pPr>
      <w:r w:rsidRPr="002C5045">
        <w:rPr>
          <w:color w:val="000000"/>
          <w:sz w:val="28"/>
          <w:szCs w:val="28"/>
        </w:rPr>
        <w:t>Рисунок  1.3. Дебиторская  задолженность Харловского сельсовета  за 2016-2017гг.</w:t>
      </w:r>
    </w:p>
    <w:p w:rsidR="003E2DD0" w:rsidRPr="002C5045" w:rsidRDefault="003E2DD0" w:rsidP="003E2DD0">
      <w:pPr>
        <w:spacing w:line="360" w:lineRule="auto"/>
        <w:jc w:val="both"/>
        <w:rPr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  <w:r w:rsidRPr="002C5045">
        <w:rPr>
          <w:b/>
          <w:sz w:val="28"/>
          <w:szCs w:val="28"/>
          <w:u w:val="single"/>
        </w:rPr>
        <w:t>Кредиторская задолженность на 01.01.2018 г.</w:t>
      </w:r>
      <w:r w:rsidRPr="002C5045">
        <w:rPr>
          <w:sz w:val="28"/>
          <w:szCs w:val="28"/>
        </w:rPr>
        <w:t xml:space="preserve"> образовалась:</w:t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  <w:r w:rsidRPr="002C5045">
        <w:rPr>
          <w:b/>
          <w:sz w:val="28"/>
          <w:szCs w:val="28"/>
        </w:rPr>
        <w:t>по счету 302.21 «расчёты по услугам связи»</w:t>
      </w:r>
      <w:r w:rsidRPr="002C5045">
        <w:rPr>
          <w:sz w:val="28"/>
          <w:szCs w:val="28"/>
        </w:rPr>
        <w:t xml:space="preserve"> в сумме 2036,14 руб., образовалась в связи с поступлением счета в последние рабочие дни отчетного года.</w:t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2C5045">
        <w:rPr>
          <w:b/>
          <w:i/>
          <w:sz w:val="28"/>
          <w:szCs w:val="28"/>
        </w:rPr>
        <w:t>по счету 302.26 «расчеты по прочим работам и услугам»</w:t>
      </w:r>
      <w:proofErr w:type="gramStart"/>
      <w:r w:rsidRPr="002C5045">
        <w:rPr>
          <w:b/>
          <w:i/>
          <w:sz w:val="28"/>
          <w:szCs w:val="28"/>
        </w:rPr>
        <w:t xml:space="preserve"> ,</w:t>
      </w:r>
      <w:proofErr w:type="gramEnd"/>
      <w:r w:rsidRPr="002C5045">
        <w:rPr>
          <w:b/>
          <w:i/>
          <w:sz w:val="28"/>
          <w:szCs w:val="28"/>
        </w:rPr>
        <w:t xml:space="preserve">оплата кадастровых работ в сумм  </w:t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2C5045">
        <w:rPr>
          <w:b/>
          <w:i/>
          <w:sz w:val="28"/>
          <w:szCs w:val="28"/>
        </w:rPr>
        <w:lastRenderedPageBreak/>
        <w:t>по счету 302.34«расчеты по приобретению материальных запасов</w:t>
      </w:r>
      <w:proofErr w:type="gramStart"/>
      <w:r w:rsidRPr="002C5045">
        <w:rPr>
          <w:b/>
          <w:i/>
          <w:sz w:val="28"/>
          <w:szCs w:val="28"/>
        </w:rPr>
        <w:t>»п</w:t>
      </w:r>
      <w:proofErr w:type="gramEnd"/>
      <w:r w:rsidRPr="002C5045">
        <w:rPr>
          <w:b/>
          <w:i/>
          <w:sz w:val="28"/>
          <w:szCs w:val="28"/>
        </w:rPr>
        <w:t>окупка угля 116700руб</w:t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  <w:r w:rsidRPr="002C5045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972185</wp:posOffset>
            </wp:positionH>
            <wp:positionV relativeFrom="paragraph">
              <wp:posOffset>-202565</wp:posOffset>
            </wp:positionV>
            <wp:extent cx="4552950" cy="2108200"/>
            <wp:effectExtent l="0" t="0" r="0" b="0"/>
            <wp:wrapSquare wrapText="right"/>
            <wp:docPr id="6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jc w:val="both"/>
        <w:rPr>
          <w:sz w:val="28"/>
          <w:szCs w:val="28"/>
        </w:rPr>
      </w:pPr>
    </w:p>
    <w:p w:rsidR="003E2DD0" w:rsidRPr="002C5045" w:rsidRDefault="003E2DD0" w:rsidP="003E2DD0">
      <w:pPr>
        <w:spacing w:line="360" w:lineRule="auto"/>
        <w:ind w:firstLine="709"/>
        <w:jc w:val="center"/>
        <w:rPr>
          <w:sz w:val="28"/>
          <w:szCs w:val="28"/>
        </w:rPr>
      </w:pPr>
      <w:r w:rsidRPr="002C5045">
        <w:rPr>
          <w:color w:val="000000"/>
          <w:sz w:val="28"/>
          <w:szCs w:val="28"/>
        </w:rPr>
        <w:t>Рисунок  1.4. Кредиторская задолженность Харловского сельсовета  за 2016-2017 гг.</w:t>
      </w:r>
    </w:p>
    <w:p w:rsidR="003E2DD0" w:rsidRPr="002C5045" w:rsidRDefault="003E2DD0" w:rsidP="003E2DD0">
      <w:pPr>
        <w:spacing w:after="200" w:line="276" w:lineRule="auto"/>
        <w:rPr>
          <w:sz w:val="28"/>
          <w:szCs w:val="28"/>
        </w:rPr>
      </w:pPr>
      <w:r w:rsidRPr="002C5045">
        <w:rPr>
          <w:sz w:val="28"/>
          <w:szCs w:val="28"/>
        </w:rPr>
        <w:br w:type="page"/>
      </w:r>
    </w:p>
    <w:p w:rsidR="003E2DD0" w:rsidRPr="002C5045" w:rsidRDefault="003E2DD0" w:rsidP="003E2DD0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2C5045">
        <w:rPr>
          <w:sz w:val="28"/>
          <w:szCs w:val="28"/>
        </w:rPr>
        <w:lastRenderedPageBreak/>
        <w:t>Приложение №2</w:t>
      </w:r>
    </w:p>
    <w:p w:rsidR="003E2DD0" w:rsidRPr="002C5045" w:rsidRDefault="003E2DD0" w:rsidP="003E2DD0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2C5045">
        <w:rPr>
          <w:sz w:val="28"/>
          <w:szCs w:val="28"/>
        </w:rPr>
        <w:t xml:space="preserve">к решению Совета депутатов </w:t>
      </w:r>
    </w:p>
    <w:p w:rsidR="003E2DD0" w:rsidRPr="002C5045" w:rsidRDefault="003E2DD0" w:rsidP="003E2DD0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2C5045">
        <w:rPr>
          <w:sz w:val="28"/>
          <w:szCs w:val="28"/>
        </w:rPr>
        <w:t>Харловского сельсовета</w:t>
      </w:r>
    </w:p>
    <w:p w:rsidR="003E2DD0" w:rsidRPr="002C5045" w:rsidRDefault="003E2DD0" w:rsidP="003E2DD0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2C5045">
        <w:rPr>
          <w:sz w:val="28"/>
          <w:szCs w:val="28"/>
        </w:rPr>
        <w:t>от __.__.2018 г. №___</w:t>
      </w:r>
    </w:p>
    <w:p w:rsidR="003E2DD0" w:rsidRPr="002C5045" w:rsidRDefault="003E2DD0" w:rsidP="003E2DD0">
      <w:pPr>
        <w:spacing w:after="240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358"/>
        <w:gridCol w:w="706"/>
        <w:gridCol w:w="1729"/>
        <w:gridCol w:w="1325"/>
        <w:gridCol w:w="1036"/>
        <w:gridCol w:w="1417"/>
      </w:tblGrid>
      <w:tr w:rsidR="003E2DD0" w:rsidRPr="002C5045" w:rsidTr="00AC0F88">
        <w:trPr>
          <w:trHeight w:val="308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b/>
                <w:bCs/>
                <w:color w:val="000000"/>
              </w:rPr>
            </w:pPr>
            <w:r w:rsidRPr="002C5045">
              <w:rPr>
                <w:b/>
                <w:bCs/>
                <w:color w:val="000000"/>
                <w:sz w:val="22"/>
                <w:szCs w:val="22"/>
              </w:rPr>
              <w:t>ОТЧЕТ ОБ ИСПОЛНЕНИИ БЮДЖЕТА</w:t>
            </w:r>
          </w:p>
        </w:tc>
      </w:tr>
      <w:tr w:rsidR="003E2DD0" w:rsidRPr="002C5045" w:rsidTr="00AC0F88">
        <w:trPr>
          <w:trHeight w:val="25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КОДЫ</w:t>
            </w:r>
          </w:p>
        </w:tc>
      </w:tr>
      <w:tr w:rsidR="003E2DD0" w:rsidRPr="002C5045" w:rsidTr="00AC0F88">
        <w:trPr>
          <w:trHeight w:val="450"/>
        </w:trPr>
        <w:tc>
          <w:tcPr>
            <w:tcW w:w="1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Форма по ОКУД</w:t>
            </w:r>
          </w:p>
        </w:tc>
        <w:tc>
          <w:tcPr>
            <w:tcW w:w="740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0503117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 1 января 2018 г.</w:t>
            </w: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740" w:type="pc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01.01.2018</w:t>
            </w:r>
          </w:p>
        </w:tc>
      </w:tr>
      <w:tr w:rsidR="003E2DD0" w:rsidRPr="002C5045" w:rsidTr="00AC0F88">
        <w:trPr>
          <w:trHeight w:val="225"/>
        </w:trPr>
        <w:tc>
          <w:tcPr>
            <w:tcW w:w="1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по ОКПО</w:t>
            </w:r>
          </w:p>
        </w:tc>
        <w:tc>
          <w:tcPr>
            <w:tcW w:w="740" w:type="pc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E2DD0" w:rsidRPr="002C5045" w:rsidTr="00AC0F88">
        <w:trPr>
          <w:trHeight w:val="672"/>
        </w:trPr>
        <w:tc>
          <w:tcPr>
            <w:tcW w:w="1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Наименование</w:t>
            </w:r>
            <w:r w:rsidRPr="002C5045">
              <w:rPr>
                <w:color w:val="000000"/>
                <w:sz w:val="16"/>
                <w:szCs w:val="16"/>
              </w:rPr>
              <w:br/>
              <w:t>финансового органа</w:t>
            </w:r>
          </w:p>
        </w:tc>
        <w:tc>
          <w:tcPr>
            <w:tcW w:w="19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  <w:u w:val="single"/>
              </w:rPr>
            </w:pPr>
            <w:r w:rsidRPr="002C5045">
              <w:rPr>
                <w:color w:val="000000"/>
                <w:sz w:val="16"/>
                <w:szCs w:val="16"/>
                <w:u w:val="single"/>
              </w:rPr>
              <w:t>Администрация Харловского сельсовета Краснощёковского района Алтайского края</w:t>
            </w: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Глава по БК</w:t>
            </w:r>
          </w:p>
        </w:tc>
        <w:tc>
          <w:tcPr>
            <w:tcW w:w="740" w:type="pc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303</w:t>
            </w:r>
          </w:p>
        </w:tc>
      </w:tr>
      <w:tr w:rsidR="003E2DD0" w:rsidRPr="002C5045" w:rsidTr="00AC0F88">
        <w:trPr>
          <w:trHeight w:val="447"/>
        </w:trPr>
        <w:tc>
          <w:tcPr>
            <w:tcW w:w="1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Наименование публично-правового образования</w:t>
            </w:r>
          </w:p>
        </w:tc>
        <w:tc>
          <w:tcPr>
            <w:tcW w:w="19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  <w:u w:val="single"/>
              </w:rPr>
            </w:pPr>
            <w:r w:rsidRPr="002C5045">
              <w:rPr>
                <w:color w:val="000000"/>
                <w:sz w:val="16"/>
                <w:szCs w:val="16"/>
                <w:u w:val="single"/>
              </w:rPr>
              <w:t xml:space="preserve">Бюджет Харловского сельсовета Краснощёковского района </w:t>
            </w: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по ОКТМО</w:t>
            </w:r>
          </w:p>
        </w:tc>
        <w:tc>
          <w:tcPr>
            <w:tcW w:w="740" w:type="pc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01620481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Периодичность:</w:t>
            </w:r>
          </w:p>
        </w:tc>
        <w:tc>
          <w:tcPr>
            <w:tcW w:w="19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месячная, квартальная, годовая</w:t>
            </w: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40" w:type="pct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Единица измерения:</w:t>
            </w:r>
          </w:p>
        </w:tc>
        <w:tc>
          <w:tcPr>
            <w:tcW w:w="19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4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383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40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E2DD0" w:rsidRPr="002C5045" w:rsidTr="00AC0F88">
        <w:trPr>
          <w:trHeight w:val="308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b/>
                <w:bCs/>
                <w:color w:val="000000"/>
              </w:rPr>
            </w:pPr>
            <w:r w:rsidRPr="002C5045">
              <w:rPr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E2DD0" w:rsidRPr="002C5045" w:rsidTr="00AC0F88">
        <w:trPr>
          <w:trHeight w:val="792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0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</w:t>
            </w:r>
          </w:p>
        </w:tc>
      </w:tr>
      <w:tr w:rsidR="003E2DD0" w:rsidRPr="002C5045" w:rsidTr="00AC0F88">
        <w:trPr>
          <w:trHeight w:val="450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Доходы бюджета - ВСЕГО: </w:t>
            </w:r>
            <w:r w:rsidRPr="002C5045">
              <w:rPr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69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3 321 320,62</w:t>
            </w:r>
          </w:p>
        </w:tc>
        <w:tc>
          <w:tcPr>
            <w:tcW w:w="5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3 321 320,62</w:t>
            </w:r>
          </w:p>
        </w:tc>
        <w:tc>
          <w:tcPr>
            <w:tcW w:w="7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1 561 679,09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1 561 679,09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63 747,24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63 747,24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63 747,24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63 747,24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900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62 303,60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62 303,60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112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000 10102020010000110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1 443,64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1 443,64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16 599,43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16 599,43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16 599,43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16 599,43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000 10503010010000110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16 599,43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16 599,43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1 094 673,02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1 094 673,02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48 339,94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48 339,94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Налог на имущество физических лиц, взимаемый по ставкам, применяемым к </w:t>
            </w:r>
            <w:r w:rsidRPr="002C5045">
              <w:rPr>
                <w:color w:val="000000"/>
                <w:sz w:val="16"/>
                <w:szCs w:val="16"/>
              </w:rPr>
              <w:lastRenderedPageBreak/>
              <w:t>объектам налогообложения, расположенным в границах сельских поселений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48 339,94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48 339,94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lastRenderedPageBreak/>
              <w:t>Земельный налог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1 046 333,08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1 046 333,08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375 529,99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375 529,99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375 529,99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375 529,99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670 803,09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670 803,09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670 803,09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670 803,09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000 11300000000000000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386 659,40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386 659,40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Доходы от оказания платных услуг (работ)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000 11301000000000130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371 682,40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371 682,40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Прочие доходы от оказания платных услуг (работ)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000 11301990000000130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371 682,40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371 682,40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000 11301995100000130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371 682,40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371 682,40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000 11302000000000130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14 977,00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14 977,00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000 11302990000000130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14 977,00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14 977,00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000 11302995100000130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14 977,00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14 977,00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1 759 641,53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1 759 641,53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1 759 641,53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1 759 641,53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000 20210000000000151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468 953,20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468 953,20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000 20215001000000151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42 600,00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42 600,00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000 20215001100000151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42 600,00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42 600,00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000 20215002000000151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426 353,20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426 353,20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000 20215002100000151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426 353,20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426 353,20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000 20230000000000151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000 20235118000000151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000 20235118100000151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000 20240000000000151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1 208 688,33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1 208 688,33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67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000 20240014000000151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1 078 288,55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1 078 288,55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67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000 20240014100000151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1 078 288,55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1 078 288,55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000 20249999000000151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130 399,78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130 399,78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17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6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000 20249999100000151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130 399,78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130 399,78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</w:tbl>
    <w:p w:rsidR="003E2DD0" w:rsidRPr="002C5045" w:rsidRDefault="003E2DD0" w:rsidP="003E2DD0"/>
    <w:p w:rsidR="003E2DD0" w:rsidRPr="002C5045" w:rsidRDefault="003E2DD0" w:rsidP="003E2DD0"/>
    <w:tbl>
      <w:tblPr>
        <w:tblW w:w="5000" w:type="pct"/>
        <w:tblLook w:val="04A0"/>
      </w:tblPr>
      <w:tblGrid>
        <w:gridCol w:w="4100"/>
        <w:gridCol w:w="681"/>
        <w:gridCol w:w="1268"/>
        <w:gridCol w:w="1239"/>
        <w:gridCol w:w="971"/>
        <w:gridCol w:w="1312"/>
      </w:tblGrid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3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Форма 0503117 с. 2</w:t>
            </w:r>
          </w:p>
        </w:tc>
      </w:tr>
      <w:tr w:rsidR="003E2DD0" w:rsidRPr="002C5045" w:rsidTr="00AC0F88">
        <w:trPr>
          <w:trHeight w:val="308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b/>
                <w:bCs/>
                <w:color w:val="000000"/>
              </w:rPr>
            </w:pPr>
            <w:r w:rsidRPr="002C5045">
              <w:rPr>
                <w:b/>
                <w:bCs/>
                <w:color w:val="000000"/>
                <w:sz w:val="22"/>
                <w:szCs w:val="22"/>
              </w:rPr>
              <w:t>2. Расходы бюджета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E2DD0" w:rsidRPr="002C5045" w:rsidTr="00AC0F88">
        <w:trPr>
          <w:trHeight w:val="792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8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4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4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1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Расходы бюджета - ВСЕГО </w:t>
            </w:r>
            <w:r w:rsidRPr="002C5045">
              <w:rPr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23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4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3 460 543,10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3 460 543,10</w:t>
            </w:r>
          </w:p>
        </w:tc>
        <w:tc>
          <w:tcPr>
            <w:tcW w:w="4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568 734,18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568 734,18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67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518 248,60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518 248,60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C5045">
              <w:rPr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C5045">
              <w:rPr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518 248,60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518 248,60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518 248,60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518 248,60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171 105,56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171 105,56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67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167 605,56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167 605,56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167 605,56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167 605,56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124 840,19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124 840,19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42 765,37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42 765,37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3 500,00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347 143,04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347 143,04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67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326 554,04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326 554,04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326 554,04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326 554,04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238 608,75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238 608,75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87 945,29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87 945,29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000 0104 0120010130 300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20 589,00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20 589,00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000 0104 0120010130 320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20 589,00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20 589,00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000 0104 0120010130 321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20 589,00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20 589,00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000 0107 0000000000 000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C5045">
              <w:rPr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C5045">
              <w:rPr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000 0107 0100000000 000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проведение выборов и референдумов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000 0107 0130000000 000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000 0107 0130010240 000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000 0107 0130010240 200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000 0107 0130010240 240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000 0107 0130010240 244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50 485,58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C5045">
              <w:rPr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C5045">
              <w:rPr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67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60 136,01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60 136,01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21 863,99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21 863,99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000 0309 0000000000 000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000 0309 9800000000 000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000 0309 9850000000 000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90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2C5045">
              <w:rPr>
                <w:color w:val="000000"/>
                <w:sz w:val="16"/>
                <w:szCs w:val="16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000 0309 9850060510 000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000 0309 9850060510 200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000 0309 9850060510 240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000 0309 9850060510 244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1 118 456,47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1 118 456,47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Содержание и ремонт автомобильных дорог </w:t>
            </w:r>
            <w:proofErr w:type="gramStart"/>
            <w:r w:rsidRPr="002C5045">
              <w:rPr>
                <w:color w:val="000000"/>
                <w:sz w:val="16"/>
                <w:szCs w:val="16"/>
              </w:rPr>
              <w:t xml:space="preserve">я </w:t>
            </w:r>
            <w:proofErr w:type="spellStart"/>
            <w:r w:rsidRPr="002C5045">
              <w:rPr>
                <w:color w:val="000000"/>
                <w:sz w:val="16"/>
                <w:szCs w:val="16"/>
              </w:rPr>
              <w:t>вляющихся</w:t>
            </w:r>
            <w:proofErr w:type="spellEnd"/>
            <w:proofErr w:type="gramEnd"/>
            <w:r w:rsidRPr="002C5045">
              <w:rPr>
                <w:color w:val="000000"/>
                <w:sz w:val="16"/>
                <w:szCs w:val="16"/>
              </w:rPr>
              <w:t xml:space="preserve"> муниципальной собственностью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1 029 288,55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89 167,92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89 167,92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000 0412 9100000000 000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58 167,92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58 167,92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Мероприятия по стимулированию инвестиционной активности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000 0412 9110000000 000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58 167,92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58 167,92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000 0412 9110017090 000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58 167,92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58 167,92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000 0412 9110017090 200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000 0412 9110017090 240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000 0412 9110017090 244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000 0412 9110017090 800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8 167,92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8 167,92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000 0412 9110017090 830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8 167,92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8 167,92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000 0412 9110017090 831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8 167,92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8 167,92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90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2C5045">
              <w:rPr>
                <w:color w:val="000000"/>
                <w:sz w:val="16"/>
                <w:szCs w:val="16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000 0412 9850060510 000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000 0412 9850060510 200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000 0412 9850060510 </w:t>
            </w:r>
            <w:r w:rsidRPr="002C5045">
              <w:rPr>
                <w:color w:val="000000"/>
                <w:sz w:val="16"/>
                <w:szCs w:val="16"/>
              </w:rPr>
              <w:lastRenderedPageBreak/>
              <w:t>240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lastRenderedPageBreak/>
              <w:t>31 000,00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000 0412 9850060510 244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1 676 352,45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1 676 352,45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956 592,99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956 592,99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907 630,98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907 630,98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907 630,98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907 630,98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Учреждения культуры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000 0801 0220010530 000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782 577,78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782 577,78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000 0801 0220010530 200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728 670,35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728 670,35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000 0801 0220010530 240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728 670,35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728 670,35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000 0801 0220010530 244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728 670,35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728 670,35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000 0801 0220010530 800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53 907,43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53 907,43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000 0801 0220010530 830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32 814,29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32 814,29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000 0801 0220010530 831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32 814,29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32 814,29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000 0801 0220010530 850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21 093,14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21 093,14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000 0801 0220010530 851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12 299,00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12 299,00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000 0801 0220010530 852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3 197,70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3 197,70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000 0801 0220010530 853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5 596,44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5 596,44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C5045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2C5045">
              <w:rPr>
                <w:color w:val="000000"/>
                <w:sz w:val="16"/>
                <w:szCs w:val="16"/>
              </w:rPr>
              <w:t xml:space="preserve"> на уголь культура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02200S1190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125 053,20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125 053,20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02200S1190 200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125 053,20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125 053,20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02200S1190 240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125 053,20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125 053,20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02200S1190 244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125 053,20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125 053,20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000 0801 9800000000 000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48 962,01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48 962,01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000 0801 9850000000 000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48 962,01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48 962,01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2C5045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2C5045">
              <w:rPr>
                <w:color w:val="000000"/>
                <w:sz w:val="16"/>
                <w:szCs w:val="16"/>
              </w:rPr>
              <w:t xml:space="preserve"> части расходных обязательств местных бюджетов по вопросам местного значения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000 0801 9850070420 000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48 962,01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48 962,01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000 0801 9850070420 800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48 962,01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48 962,01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000 0801 9850070420 850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48 962,01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48 962,01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lastRenderedPageBreak/>
              <w:t>Уплата иных платежей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000 0801 9850070420 853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48 962,01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48 962,01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719 759,46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719 759,46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633 321,69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633 321,69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633 321,69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633 321,69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67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000 0804 0250010820 000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633 321,69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633 321,69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67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000 0804 0250010820 100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563 152,66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563 152,66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000 0804 0250010820 120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563 152,66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563 152,66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000 0804 0250010820 121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398 589,48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398 589,48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000 0804 0250010820 129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164 563,18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164 563,18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000 0804 0250010820 200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67 371,03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67 371,03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000 0804 0250010820 240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67 371,03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67 371,03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000 0804 0250010820 244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67 371,03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67 371,03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000 0804 0250010820 800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2 798,00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2 798,00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000 0804 0250010820 850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2 798,00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2 798,00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000 0804 0250010820 851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2 558,00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2 558,00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000 0804 0250010820 852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240,00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240,00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86 437,77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86 437,77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86 437,77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86 437,77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90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2C5045">
              <w:rPr>
                <w:color w:val="000000"/>
                <w:sz w:val="16"/>
                <w:szCs w:val="16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000 0804 9850060510 000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000 0804 9850060510 200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000 0804 9850060510 240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000 0804 9850060510 244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2C5045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2C5045">
              <w:rPr>
                <w:color w:val="000000"/>
                <w:sz w:val="16"/>
                <w:szCs w:val="16"/>
              </w:rPr>
              <w:t xml:space="preserve"> части расходных обязательств местных бюджетов по вопросам местного значения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000 0804 9850070420 000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81 437,77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81 437,77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67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000 0804 9850070420 100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81 437,77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81 437,77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000 0804 9850070420 120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81 437,77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81 437,77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000 0804 9850070420 129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81 437,77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81 437,77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000 1100 0000000000 000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Физическая культура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000 1101 0000000000 000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000 1101 9000000000 000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000 1101 9030000000 000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000 1101 9030016670 000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67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000 1101 9030016670 100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000 1101 9030016670 120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67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000 1101 9030016670 123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Результат кассового исполнения бюджета (дефицит/</w:t>
            </w:r>
            <w:proofErr w:type="spellStart"/>
            <w:r w:rsidRPr="002C5045">
              <w:rPr>
                <w:color w:val="000000"/>
                <w:sz w:val="16"/>
                <w:szCs w:val="16"/>
              </w:rPr>
              <w:t>профицит</w:t>
            </w:r>
            <w:proofErr w:type="spellEnd"/>
            <w:r w:rsidRPr="002C5045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39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450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-139 222,48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-139 222,48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</w:tbl>
    <w:p w:rsidR="003E2DD0" w:rsidRPr="002C5045" w:rsidRDefault="003E2DD0" w:rsidP="003E2DD0"/>
    <w:p w:rsidR="003E2DD0" w:rsidRPr="002C5045" w:rsidRDefault="003E2DD0" w:rsidP="003E2DD0"/>
    <w:p w:rsidR="003E2DD0" w:rsidRPr="002C5045" w:rsidRDefault="003E2DD0" w:rsidP="003E2DD0"/>
    <w:tbl>
      <w:tblPr>
        <w:tblW w:w="5000" w:type="pct"/>
        <w:tblLook w:val="04A0"/>
      </w:tblPr>
      <w:tblGrid>
        <w:gridCol w:w="3792"/>
        <w:gridCol w:w="681"/>
        <w:gridCol w:w="1576"/>
        <w:gridCol w:w="1239"/>
        <w:gridCol w:w="971"/>
        <w:gridCol w:w="1312"/>
      </w:tblGrid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bookmarkStart w:id="0" w:name="RANGE!A1:F21"/>
            <w:bookmarkEnd w:id="0"/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6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Форма 0503117 с. 3</w:t>
            </w:r>
          </w:p>
        </w:tc>
      </w:tr>
      <w:tr w:rsidR="003E2DD0" w:rsidRPr="002C5045" w:rsidTr="00AC0F88">
        <w:trPr>
          <w:trHeight w:val="308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b/>
                <w:bCs/>
                <w:color w:val="000000"/>
              </w:rPr>
            </w:pPr>
            <w:r w:rsidRPr="002C5045">
              <w:rPr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E2DD0" w:rsidRPr="002C5045" w:rsidTr="00AC0F88">
        <w:trPr>
          <w:trHeight w:val="1362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7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</w:t>
            </w:r>
          </w:p>
        </w:tc>
      </w:tr>
      <w:tr w:rsidR="003E2DD0" w:rsidRPr="002C5045" w:rsidTr="00AC0F88">
        <w:trPr>
          <w:trHeight w:val="450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 xml:space="preserve">Источники финансирования дефицита бюджета - ВСЕГО </w:t>
            </w:r>
            <w:r w:rsidRPr="002C5045">
              <w:rPr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24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7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139 222,48</w:t>
            </w:r>
          </w:p>
        </w:tc>
        <w:tc>
          <w:tcPr>
            <w:tcW w:w="4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139 222,48</w:t>
            </w:r>
          </w:p>
        </w:tc>
        <w:tc>
          <w:tcPr>
            <w:tcW w:w="4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  <w:proofErr w:type="gramStart"/>
            <w:r w:rsidRPr="002C5045">
              <w:rPr>
                <w:color w:val="000000"/>
                <w:sz w:val="16"/>
                <w:szCs w:val="16"/>
              </w:rPr>
              <w:t xml:space="preserve"> </w:t>
            </w:r>
            <w:r w:rsidRPr="002C5045">
              <w:rPr>
                <w:color w:val="000000"/>
                <w:sz w:val="16"/>
                <w:szCs w:val="16"/>
              </w:rPr>
              <w:br/>
              <w:t>И</w:t>
            </w:r>
            <w:proofErr w:type="gramEnd"/>
            <w:r w:rsidRPr="002C5045">
              <w:rPr>
                <w:color w:val="000000"/>
                <w:sz w:val="16"/>
                <w:szCs w:val="16"/>
              </w:rPr>
              <w:t>з них: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  <w:proofErr w:type="gramStart"/>
            <w:r w:rsidRPr="002C5045">
              <w:rPr>
                <w:color w:val="000000"/>
                <w:sz w:val="16"/>
                <w:szCs w:val="16"/>
              </w:rPr>
              <w:t xml:space="preserve"> </w:t>
            </w:r>
            <w:r w:rsidRPr="002C5045">
              <w:rPr>
                <w:color w:val="000000"/>
                <w:sz w:val="16"/>
                <w:szCs w:val="16"/>
              </w:rPr>
              <w:br/>
              <w:t>И</w:t>
            </w:r>
            <w:proofErr w:type="gramEnd"/>
            <w:r w:rsidRPr="002C5045">
              <w:rPr>
                <w:color w:val="000000"/>
                <w:sz w:val="16"/>
                <w:szCs w:val="16"/>
              </w:rPr>
              <w:t>з них: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139 222,48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139 222,48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139 222,48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139 222,48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-3 321 320,62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-3 321 320,62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-3 321 320,62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-3 321 320,62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-3 321 320,62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-3 321 320,62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-3 321 320,62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-3 321 320,62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lastRenderedPageBreak/>
              <w:t>Уменьшение остатков средств бюджетов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3 460 543,10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3 460 543,10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3 460 543,10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3 460 543,10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3 460 543,10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3 460 543,10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3 460 543,10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3 460 543,10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Увеличение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450"/>
        </w:trPr>
        <w:tc>
          <w:tcPr>
            <w:tcW w:w="2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Уменьшение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243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000 01060000000000600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3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9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8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right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E2DD0" w:rsidRPr="002C5045" w:rsidTr="00AC0F88">
        <w:trPr>
          <w:trHeight w:val="285"/>
        </w:trPr>
        <w:tc>
          <w:tcPr>
            <w:tcW w:w="2563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bookmarkStart w:id="1" w:name="RANGE!A22:F28"/>
            <w:r w:rsidRPr="002C5045">
              <w:rPr>
                <w:color w:val="000000"/>
                <w:sz w:val="16"/>
                <w:szCs w:val="16"/>
              </w:rPr>
              <w:t>И.о. главы Администрации сельсовета</w:t>
            </w:r>
            <w:bookmarkEnd w:id="1"/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77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М. А. Мальцева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4"/>
                <w:szCs w:val="14"/>
              </w:rPr>
            </w:pPr>
            <w:r w:rsidRPr="002C5045">
              <w:rPr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4"/>
                <w:szCs w:val="14"/>
              </w:rPr>
            </w:pPr>
            <w:r w:rsidRPr="002C5045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3E2DD0" w:rsidRPr="002C5045" w:rsidTr="00AC0F88">
        <w:trPr>
          <w:trHeight w:val="225"/>
        </w:trPr>
        <w:tc>
          <w:tcPr>
            <w:tcW w:w="2563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Руководитель финансово-экономической службы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77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4"/>
                <w:szCs w:val="14"/>
              </w:rPr>
            </w:pPr>
            <w:r w:rsidRPr="002C5045">
              <w:rPr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4"/>
                <w:szCs w:val="14"/>
              </w:rPr>
            </w:pPr>
            <w:r w:rsidRPr="002C5045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3E2DD0" w:rsidRPr="002C5045" w:rsidTr="00AC0F88">
        <w:trPr>
          <w:trHeight w:val="285"/>
        </w:trPr>
        <w:tc>
          <w:tcPr>
            <w:tcW w:w="2563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Главный бухгалтер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77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 </w:t>
            </w:r>
          </w:p>
        </w:tc>
      </w:tr>
      <w:tr w:rsidR="003E2DD0" w:rsidRPr="002C5045" w:rsidTr="00AC0F88">
        <w:trPr>
          <w:trHeight w:val="255"/>
        </w:trPr>
        <w:tc>
          <w:tcPr>
            <w:tcW w:w="2563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4"/>
                <w:szCs w:val="14"/>
              </w:rPr>
            </w:pPr>
            <w:r w:rsidRPr="002C5045">
              <w:rPr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jc w:val="center"/>
              <w:rPr>
                <w:color w:val="000000"/>
                <w:sz w:val="14"/>
                <w:szCs w:val="14"/>
              </w:rPr>
            </w:pPr>
            <w:r w:rsidRPr="002C5045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3E2DD0" w:rsidRPr="002C5045" w:rsidTr="00AC0F88">
        <w:trPr>
          <w:trHeight w:val="25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DD0" w:rsidRPr="002C5045" w:rsidRDefault="003E2DD0" w:rsidP="00AC0F88">
            <w:pPr>
              <w:rPr>
                <w:color w:val="000000"/>
                <w:sz w:val="16"/>
                <w:szCs w:val="16"/>
              </w:rPr>
            </w:pPr>
            <w:r w:rsidRPr="002C5045">
              <w:rPr>
                <w:color w:val="000000"/>
                <w:sz w:val="16"/>
                <w:szCs w:val="16"/>
              </w:rPr>
              <w:t>1 января 2018 г.</w:t>
            </w:r>
          </w:p>
        </w:tc>
      </w:tr>
    </w:tbl>
    <w:p w:rsidR="003E2DD0" w:rsidRPr="002C5045" w:rsidRDefault="003E2DD0" w:rsidP="003E2DD0"/>
    <w:p w:rsidR="008020E5" w:rsidRDefault="008020E5"/>
    <w:sectPr w:rsidR="008020E5" w:rsidSect="00802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3B01A6C"/>
    <w:multiLevelType w:val="hybridMultilevel"/>
    <w:tmpl w:val="CF5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087FAD"/>
    <w:multiLevelType w:val="singleLevel"/>
    <w:tmpl w:val="A43AD6B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6">
    <w:nsid w:val="0B3F1224"/>
    <w:multiLevelType w:val="hybridMultilevel"/>
    <w:tmpl w:val="3C2CD20C"/>
    <w:lvl w:ilvl="0" w:tplc="41B650D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B4869A0"/>
    <w:multiLevelType w:val="hybridMultilevel"/>
    <w:tmpl w:val="940892B6"/>
    <w:lvl w:ilvl="0" w:tplc="F134049A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1B650D6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0E01B63"/>
    <w:multiLevelType w:val="hybridMultilevel"/>
    <w:tmpl w:val="B0F0922E"/>
    <w:lvl w:ilvl="0" w:tplc="41B650D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4AD2FE9"/>
    <w:multiLevelType w:val="hybridMultilevel"/>
    <w:tmpl w:val="D6504A9C"/>
    <w:lvl w:ilvl="0" w:tplc="B0B6C71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B57CD65C">
      <w:numFmt w:val="none"/>
      <w:lvlText w:val=""/>
      <w:lvlJc w:val="left"/>
      <w:pPr>
        <w:tabs>
          <w:tab w:val="num" w:pos="360"/>
        </w:tabs>
      </w:pPr>
    </w:lvl>
    <w:lvl w:ilvl="2" w:tplc="02AA8C9A">
      <w:numFmt w:val="none"/>
      <w:lvlText w:val=""/>
      <w:lvlJc w:val="left"/>
      <w:pPr>
        <w:tabs>
          <w:tab w:val="num" w:pos="360"/>
        </w:tabs>
      </w:pPr>
    </w:lvl>
    <w:lvl w:ilvl="3" w:tplc="9AE23E76">
      <w:numFmt w:val="none"/>
      <w:lvlText w:val=""/>
      <w:lvlJc w:val="left"/>
      <w:pPr>
        <w:tabs>
          <w:tab w:val="num" w:pos="360"/>
        </w:tabs>
      </w:pPr>
    </w:lvl>
    <w:lvl w:ilvl="4" w:tplc="B83A00F6">
      <w:numFmt w:val="none"/>
      <w:lvlText w:val=""/>
      <w:lvlJc w:val="left"/>
      <w:pPr>
        <w:tabs>
          <w:tab w:val="num" w:pos="360"/>
        </w:tabs>
      </w:pPr>
    </w:lvl>
    <w:lvl w:ilvl="5" w:tplc="4E2C3BEC">
      <w:numFmt w:val="none"/>
      <w:lvlText w:val=""/>
      <w:lvlJc w:val="left"/>
      <w:pPr>
        <w:tabs>
          <w:tab w:val="num" w:pos="360"/>
        </w:tabs>
      </w:pPr>
    </w:lvl>
    <w:lvl w:ilvl="6" w:tplc="385EE2E8">
      <w:numFmt w:val="none"/>
      <w:lvlText w:val=""/>
      <w:lvlJc w:val="left"/>
      <w:pPr>
        <w:tabs>
          <w:tab w:val="num" w:pos="360"/>
        </w:tabs>
      </w:pPr>
    </w:lvl>
    <w:lvl w:ilvl="7" w:tplc="8724DEAA">
      <w:numFmt w:val="none"/>
      <w:lvlText w:val=""/>
      <w:lvlJc w:val="left"/>
      <w:pPr>
        <w:tabs>
          <w:tab w:val="num" w:pos="360"/>
        </w:tabs>
      </w:pPr>
    </w:lvl>
    <w:lvl w:ilvl="8" w:tplc="B6822EA6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5D80581"/>
    <w:multiLevelType w:val="hybridMultilevel"/>
    <w:tmpl w:val="B90CB9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A029F6"/>
    <w:multiLevelType w:val="hybridMultilevel"/>
    <w:tmpl w:val="F1085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FE5B44"/>
    <w:multiLevelType w:val="hybridMultilevel"/>
    <w:tmpl w:val="051C49FA"/>
    <w:lvl w:ilvl="0" w:tplc="25F0CFD0">
      <w:start w:val="1"/>
      <w:numFmt w:val="bullet"/>
      <w:lvlText w:val=""/>
      <w:lvlJc w:val="left"/>
      <w:pPr>
        <w:tabs>
          <w:tab w:val="num" w:pos="5985"/>
        </w:tabs>
        <w:ind w:left="59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21B0251"/>
    <w:multiLevelType w:val="hybridMultilevel"/>
    <w:tmpl w:val="03A653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46833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94A097C"/>
    <w:multiLevelType w:val="multilevel"/>
    <w:tmpl w:val="9934F764"/>
    <w:lvl w:ilvl="0">
      <w:start w:val="1"/>
      <w:numFmt w:val="bullet"/>
      <w:lvlText w:val=""/>
      <w:lvlJc w:val="left"/>
      <w:pPr>
        <w:tabs>
          <w:tab w:val="num" w:pos="5985"/>
        </w:tabs>
        <w:ind w:left="5985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EBB5990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8">
    <w:nsid w:val="4938267B"/>
    <w:multiLevelType w:val="hybridMultilevel"/>
    <w:tmpl w:val="9934F764"/>
    <w:lvl w:ilvl="0" w:tplc="25F0CFD0">
      <w:start w:val="1"/>
      <w:numFmt w:val="bullet"/>
      <w:lvlText w:val=""/>
      <w:lvlJc w:val="left"/>
      <w:pPr>
        <w:tabs>
          <w:tab w:val="num" w:pos="5985"/>
        </w:tabs>
        <w:ind w:left="59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B897D7D"/>
    <w:multiLevelType w:val="hybridMultilevel"/>
    <w:tmpl w:val="E4ECBBB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D1F6C9A"/>
    <w:multiLevelType w:val="hybridMultilevel"/>
    <w:tmpl w:val="570CEB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170A30"/>
    <w:multiLevelType w:val="hybridMultilevel"/>
    <w:tmpl w:val="29C85C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2235BC"/>
    <w:multiLevelType w:val="hybridMultilevel"/>
    <w:tmpl w:val="5B8C6E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A353CB"/>
    <w:multiLevelType w:val="hybridMultilevel"/>
    <w:tmpl w:val="C2885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812E41"/>
    <w:multiLevelType w:val="hybridMultilevel"/>
    <w:tmpl w:val="5164C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C00D97"/>
    <w:multiLevelType w:val="hybridMultilevel"/>
    <w:tmpl w:val="3C340A48"/>
    <w:lvl w:ilvl="0" w:tplc="25F0CFD0">
      <w:start w:val="1"/>
      <w:numFmt w:val="bullet"/>
      <w:lvlText w:val=""/>
      <w:lvlJc w:val="left"/>
      <w:pPr>
        <w:tabs>
          <w:tab w:val="num" w:pos="5985"/>
        </w:tabs>
        <w:ind w:left="59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27D3ACE"/>
    <w:multiLevelType w:val="hybridMultilevel"/>
    <w:tmpl w:val="927C40C6"/>
    <w:lvl w:ilvl="0" w:tplc="0D0271E4">
      <w:start w:val="1"/>
      <w:numFmt w:val="decimal"/>
      <w:lvlText w:val="%1."/>
      <w:lvlJc w:val="left"/>
      <w:pPr>
        <w:ind w:left="2028" w:hanging="13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7">
    <w:nsid w:val="584A54E9"/>
    <w:multiLevelType w:val="hybridMultilevel"/>
    <w:tmpl w:val="C532CC4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994259C"/>
    <w:multiLevelType w:val="hybridMultilevel"/>
    <w:tmpl w:val="0752230A"/>
    <w:lvl w:ilvl="0" w:tplc="25F0CFD0">
      <w:start w:val="1"/>
      <w:numFmt w:val="bullet"/>
      <w:lvlText w:val=""/>
      <w:lvlJc w:val="left"/>
      <w:pPr>
        <w:tabs>
          <w:tab w:val="num" w:pos="5985"/>
        </w:tabs>
        <w:ind w:left="59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E477208"/>
    <w:multiLevelType w:val="multilevel"/>
    <w:tmpl w:val="0752230A"/>
    <w:lvl w:ilvl="0">
      <w:start w:val="1"/>
      <w:numFmt w:val="bullet"/>
      <w:lvlText w:val=""/>
      <w:lvlJc w:val="left"/>
      <w:pPr>
        <w:tabs>
          <w:tab w:val="num" w:pos="5985"/>
        </w:tabs>
        <w:ind w:left="5985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752731C1"/>
    <w:multiLevelType w:val="hybridMultilevel"/>
    <w:tmpl w:val="F486521C"/>
    <w:lvl w:ilvl="0" w:tplc="41B650D6">
      <w:start w:val="1"/>
      <w:numFmt w:val="bullet"/>
      <w:lvlText w:val="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AEB4A2F"/>
    <w:multiLevelType w:val="hybridMultilevel"/>
    <w:tmpl w:val="7BD64344"/>
    <w:lvl w:ilvl="0" w:tplc="25F0CFD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5"/>
  </w:num>
  <w:num w:numId="4">
    <w:abstractNumId w:val="10"/>
  </w:num>
  <w:num w:numId="5">
    <w:abstractNumId w:val="14"/>
  </w:num>
  <w:num w:numId="6">
    <w:abstractNumId w:val="4"/>
  </w:num>
  <w:num w:numId="7">
    <w:abstractNumId w:val="24"/>
  </w:num>
  <w:num w:numId="8">
    <w:abstractNumId w:val="16"/>
  </w:num>
  <w:num w:numId="9">
    <w:abstractNumId w:val="31"/>
  </w:num>
  <w:num w:numId="10">
    <w:abstractNumId w:val="21"/>
  </w:num>
  <w:num w:numId="11">
    <w:abstractNumId w:val="27"/>
  </w:num>
  <w:num w:numId="12">
    <w:abstractNumId w:val="7"/>
  </w:num>
  <w:num w:numId="13">
    <w:abstractNumId w:val="25"/>
  </w:num>
  <w:num w:numId="14">
    <w:abstractNumId w:val="29"/>
  </w:num>
  <w:num w:numId="15">
    <w:abstractNumId w:val="30"/>
  </w:num>
  <w:num w:numId="16">
    <w:abstractNumId w:val="33"/>
  </w:num>
  <w:num w:numId="17">
    <w:abstractNumId w:val="12"/>
  </w:num>
  <w:num w:numId="18">
    <w:abstractNumId w:val="18"/>
  </w:num>
  <w:num w:numId="19">
    <w:abstractNumId w:val="15"/>
  </w:num>
  <w:num w:numId="20">
    <w:abstractNumId w:val="6"/>
  </w:num>
  <w:num w:numId="21">
    <w:abstractNumId w:val="32"/>
  </w:num>
  <w:num w:numId="22">
    <w:abstractNumId w:val="23"/>
  </w:num>
  <w:num w:numId="23">
    <w:abstractNumId w:val="11"/>
  </w:num>
  <w:num w:numId="24">
    <w:abstractNumId w:val="8"/>
  </w:num>
  <w:num w:numId="25">
    <w:abstractNumId w:val="19"/>
  </w:num>
  <w:num w:numId="26">
    <w:abstractNumId w:val="20"/>
  </w:num>
  <w:num w:numId="27">
    <w:abstractNumId w:val="1"/>
  </w:num>
  <w:num w:numId="28">
    <w:abstractNumId w:val="2"/>
  </w:num>
  <w:num w:numId="29">
    <w:abstractNumId w:val="3"/>
  </w:num>
  <w:num w:numId="30">
    <w:abstractNumId w:val="28"/>
  </w:num>
  <w:num w:numId="31">
    <w:abstractNumId w:val="0"/>
  </w:num>
  <w:num w:numId="32">
    <w:abstractNumId w:val="17"/>
  </w:num>
  <w:num w:numId="33">
    <w:abstractNumId w:val="26"/>
  </w:num>
  <w:num w:numId="3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/>
  <w:rsids>
    <w:rsidRoot w:val="003E2DD0"/>
    <w:rsid w:val="0002153B"/>
    <w:rsid w:val="003E2DD0"/>
    <w:rsid w:val="00802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D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E2DD0"/>
    <w:pPr>
      <w:keepNext/>
      <w:jc w:val="center"/>
      <w:outlineLvl w:val="0"/>
    </w:pPr>
    <w:rPr>
      <w:b/>
      <w:bCs/>
    </w:rPr>
  </w:style>
  <w:style w:type="paragraph" w:styleId="5">
    <w:name w:val="heading 5"/>
    <w:basedOn w:val="a"/>
    <w:next w:val="a"/>
    <w:link w:val="50"/>
    <w:qFormat/>
    <w:rsid w:val="003E2DD0"/>
    <w:pPr>
      <w:keepNext/>
      <w:tabs>
        <w:tab w:val="left" w:pos="720"/>
      </w:tabs>
      <w:ind w:firstLine="709"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3E2DD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3E2DD0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2D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3E2DD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3E2DD0"/>
    <w:rPr>
      <w:rFonts w:ascii="Calibri" w:eastAsia="Times New Roman" w:hAnsi="Calibri" w:cs="Times New Roman"/>
      <w:b/>
      <w:bCs/>
      <w:lang w:eastAsia="ru-RU"/>
    </w:rPr>
  </w:style>
  <w:style w:type="character" w:customStyle="1" w:styleId="80">
    <w:name w:val="Заголовок 8 Знак"/>
    <w:basedOn w:val="a0"/>
    <w:link w:val="8"/>
    <w:semiHidden/>
    <w:rsid w:val="003E2DD0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customStyle="1" w:styleId="a3">
    <w:name w:val="Знак Знак"/>
    <w:basedOn w:val="a"/>
    <w:rsid w:val="003E2DD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rmal (Web)"/>
    <w:basedOn w:val="a"/>
    <w:rsid w:val="003E2DD0"/>
    <w:pPr>
      <w:spacing w:before="100" w:beforeAutospacing="1" w:after="100" w:afterAutospacing="1"/>
    </w:pPr>
  </w:style>
  <w:style w:type="paragraph" w:customStyle="1" w:styleId="ConsTitle">
    <w:name w:val="ConsTitle"/>
    <w:rsid w:val="003E2DD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table" w:styleId="a5">
    <w:name w:val="Table Grid"/>
    <w:basedOn w:val="a1"/>
    <w:rsid w:val="003E2D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3E2DD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3E2D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qFormat/>
    <w:rsid w:val="003E2DD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3E2D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3E2DD0"/>
    <w:pPr>
      <w:spacing w:before="100" w:beforeAutospacing="1" w:after="100" w:afterAutospacing="1"/>
    </w:p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3E2DD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9">
    <w:name w:val="Hyperlink"/>
    <w:basedOn w:val="a0"/>
    <w:uiPriority w:val="99"/>
    <w:rsid w:val="003E2DD0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3E2DD0"/>
    <w:rPr>
      <w:color w:val="800080"/>
      <w:u w:val="single"/>
    </w:rPr>
  </w:style>
  <w:style w:type="paragraph" w:customStyle="1" w:styleId="font5">
    <w:name w:val="font5"/>
    <w:basedOn w:val="a"/>
    <w:rsid w:val="003E2DD0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a"/>
    <w:rsid w:val="003E2DD0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3E2DD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7">
    <w:name w:val="xl67"/>
    <w:basedOn w:val="a"/>
    <w:rsid w:val="003E2DD0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68">
    <w:name w:val="xl68"/>
    <w:basedOn w:val="a"/>
    <w:rsid w:val="003E2DD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3E2DD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70">
    <w:name w:val="xl70"/>
    <w:basedOn w:val="a"/>
    <w:rsid w:val="003E2DD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</w:rPr>
  </w:style>
  <w:style w:type="paragraph" w:customStyle="1" w:styleId="xl71">
    <w:name w:val="xl71"/>
    <w:basedOn w:val="a"/>
    <w:rsid w:val="003E2DD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6"/>
      <w:szCs w:val="16"/>
    </w:rPr>
  </w:style>
  <w:style w:type="paragraph" w:customStyle="1" w:styleId="xl72">
    <w:name w:val="xl72"/>
    <w:basedOn w:val="a"/>
    <w:rsid w:val="003E2DD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6"/>
      <w:szCs w:val="16"/>
    </w:rPr>
  </w:style>
  <w:style w:type="paragraph" w:customStyle="1" w:styleId="xl73">
    <w:name w:val="xl73"/>
    <w:basedOn w:val="a"/>
    <w:rsid w:val="003E2DD0"/>
    <w:pP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3E2DD0"/>
    <w:pPr>
      <w:spacing w:before="100" w:beforeAutospacing="1" w:after="100" w:afterAutospacing="1"/>
      <w:jc w:val="center"/>
      <w:textAlignment w:val="center"/>
    </w:pPr>
    <w:rPr>
      <w:b/>
      <w:bCs/>
      <w:color w:val="000000"/>
      <w:sz w:val="22"/>
      <w:szCs w:val="22"/>
    </w:rPr>
  </w:style>
  <w:style w:type="paragraph" w:styleId="ab">
    <w:name w:val="Body Text"/>
    <w:basedOn w:val="a"/>
    <w:link w:val="ac"/>
    <w:rsid w:val="003E2DD0"/>
    <w:pPr>
      <w:jc w:val="both"/>
    </w:pPr>
    <w:rPr>
      <w:color w:val="FF00FF"/>
      <w:sz w:val="26"/>
    </w:rPr>
  </w:style>
  <w:style w:type="character" w:customStyle="1" w:styleId="ac">
    <w:name w:val="Основной текст Знак"/>
    <w:basedOn w:val="a0"/>
    <w:link w:val="ab"/>
    <w:rsid w:val="003E2DD0"/>
    <w:rPr>
      <w:rFonts w:ascii="Times New Roman" w:eastAsia="Times New Roman" w:hAnsi="Times New Roman" w:cs="Times New Roman"/>
      <w:color w:val="FF00FF"/>
      <w:sz w:val="26"/>
      <w:szCs w:val="24"/>
      <w:lang w:eastAsia="ru-RU"/>
    </w:rPr>
  </w:style>
  <w:style w:type="paragraph" w:styleId="ad">
    <w:name w:val="No Spacing"/>
    <w:uiPriority w:val="99"/>
    <w:qFormat/>
    <w:rsid w:val="003E2D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3E2D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E2D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3E2DD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E2D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Body Text Indent"/>
    <w:basedOn w:val="a"/>
    <w:link w:val="af"/>
    <w:rsid w:val="003E2DD0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3E2D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3E2DD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3E2DD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Заголовок №1_"/>
    <w:basedOn w:val="a0"/>
    <w:link w:val="110"/>
    <w:uiPriority w:val="99"/>
    <w:locked/>
    <w:rsid w:val="003E2DD0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3pt">
    <w:name w:val="Заголовок №1 + Интервал 3 pt"/>
    <w:basedOn w:val="11"/>
    <w:uiPriority w:val="99"/>
    <w:rsid w:val="003E2DD0"/>
    <w:rPr>
      <w:spacing w:val="70"/>
    </w:rPr>
  </w:style>
  <w:style w:type="character" w:customStyle="1" w:styleId="13pt1">
    <w:name w:val="Заголовок №1 + Интервал 3 pt1"/>
    <w:basedOn w:val="11"/>
    <w:uiPriority w:val="99"/>
    <w:rsid w:val="003E2DD0"/>
    <w:rPr>
      <w:noProof/>
      <w:spacing w:val="70"/>
    </w:rPr>
  </w:style>
  <w:style w:type="character" w:customStyle="1" w:styleId="12">
    <w:name w:val="Заголовок №1"/>
    <w:basedOn w:val="11"/>
    <w:uiPriority w:val="99"/>
    <w:rsid w:val="003E2DD0"/>
  </w:style>
  <w:style w:type="character" w:customStyle="1" w:styleId="1110">
    <w:name w:val="Заголовок №111"/>
    <w:basedOn w:val="11"/>
    <w:uiPriority w:val="99"/>
    <w:rsid w:val="003E2DD0"/>
    <w:rPr>
      <w:noProof/>
    </w:rPr>
  </w:style>
  <w:style w:type="character" w:customStyle="1" w:styleId="1100">
    <w:name w:val="Заголовок №110"/>
    <w:basedOn w:val="11"/>
    <w:uiPriority w:val="99"/>
    <w:rsid w:val="003E2DD0"/>
    <w:rPr>
      <w:noProof/>
    </w:rPr>
  </w:style>
  <w:style w:type="character" w:customStyle="1" w:styleId="af2">
    <w:name w:val="Основной текст + Полужирный"/>
    <w:basedOn w:val="11"/>
    <w:uiPriority w:val="99"/>
    <w:rsid w:val="003E2DD0"/>
  </w:style>
  <w:style w:type="character" w:customStyle="1" w:styleId="19">
    <w:name w:val="Заголовок №19"/>
    <w:basedOn w:val="11"/>
    <w:uiPriority w:val="99"/>
    <w:rsid w:val="003E2DD0"/>
  </w:style>
  <w:style w:type="character" w:customStyle="1" w:styleId="18">
    <w:name w:val="Заголовок №18"/>
    <w:basedOn w:val="11"/>
    <w:uiPriority w:val="99"/>
    <w:rsid w:val="003E2DD0"/>
    <w:rPr>
      <w:noProof/>
    </w:rPr>
  </w:style>
  <w:style w:type="character" w:customStyle="1" w:styleId="17">
    <w:name w:val="Заголовок №17"/>
    <w:basedOn w:val="11"/>
    <w:uiPriority w:val="99"/>
    <w:rsid w:val="003E2DD0"/>
  </w:style>
  <w:style w:type="character" w:customStyle="1" w:styleId="16">
    <w:name w:val="Заголовок №16"/>
    <w:basedOn w:val="11"/>
    <w:uiPriority w:val="99"/>
    <w:rsid w:val="003E2DD0"/>
    <w:rPr>
      <w:noProof/>
    </w:rPr>
  </w:style>
  <w:style w:type="character" w:customStyle="1" w:styleId="15">
    <w:name w:val="Заголовок №15"/>
    <w:basedOn w:val="11"/>
    <w:uiPriority w:val="99"/>
    <w:rsid w:val="003E2DD0"/>
  </w:style>
  <w:style w:type="character" w:customStyle="1" w:styleId="14">
    <w:name w:val="Заголовок №14"/>
    <w:basedOn w:val="11"/>
    <w:uiPriority w:val="99"/>
    <w:rsid w:val="003E2DD0"/>
  </w:style>
  <w:style w:type="character" w:customStyle="1" w:styleId="13">
    <w:name w:val="Заголовок №13"/>
    <w:basedOn w:val="11"/>
    <w:uiPriority w:val="99"/>
    <w:rsid w:val="003E2DD0"/>
  </w:style>
  <w:style w:type="character" w:customStyle="1" w:styleId="120">
    <w:name w:val="Заголовок №12"/>
    <w:basedOn w:val="11"/>
    <w:uiPriority w:val="99"/>
    <w:rsid w:val="003E2DD0"/>
    <w:rPr>
      <w:noProof/>
    </w:rPr>
  </w:style>
  <w:style w:type="character" w:customStyle="1" w:styleId="1a">
    <w:name w:val="Основной текст + Полужирный1"/>
    <w:basedOn w:val="11"/>
    <w:uiPriority w:val="99"/>
    <w:rsid w:val="003E2DD0"/>
  </w:style>
  <w:style w:type="paragraph" w:customStyle="1" w:styleId="110">
    <w:name w:val="Заголовок №11"/>
    <w:basedOn w:val="a"/>
    <w:link w:val="11"/>
    <w:uiPriority w:val="99"/>
    <w:rsid w:val="003E2DD0"/>
    <w:pPr>
      <w:shd w:val="clear" w:color="auto" w:fill="FFFFFF"/>
      <w:spacing w:before="360" w:after="180" w:line="312" w:lineRule="exact"/>
      <w:outlineLvl w:val="0"/>
    </w:pPr>
    <w:rPr>
      <w:rFonts w:eastAsiaTheme="minorHAnsi"/>
      <w:b/>
      <w:bCs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0.12527960046660835"/>
          <c:y val="4.0089363829522023E-2"/>
          <c:w val="0.51872612277631958"/>
          <c:h val="0.82705005624296968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4.1666666666666692E-2"/>
                  <c:y val="0"/>
                </c:manualLayout>
              </c:layout>
              <c:dLblPos val="ctr"/>
              <c:showVal val="1"/>
            </c:dLbl>
            <c:dLbl>
              <c:idx val="1"/>
              <c:layout>
                <c:manualLayout>
                  <c:x val="3.7037037037037292E-2"/>
                  <c:y val="7.9365079365079534E-3"/>
                </c:manualLayout>
              </c:layout>
              <c:dLblPos val="ctr"/>
              <c:showVal val="1"/>
            </c:dLbl>
            <c:dLbl>
              <c:idx val="2"/>
              <c:layout>
                <c:manualLayout>
                  <c:x val="4.1666666666666692E-2"/>
                  <c:y val="1.5873015873015883E-2"/>
                </c:manualLayout>
              </c:layout>
              <c:dLblPos val="ctr"/>
              <c:showVal val="1"/>
            </c:dLbl>
            <c:dLbl>
              <c:idx val="3"/>
              <c:layout>
                <c:manualLayout>
                  <c:x val="4.3981481481481503E-2"/>
                  <c:y val="0"/>
                </c:manualLayout>
              </c:layout>
              <c:dLblPos val="ctr"/>
              <c:showVal val="1"/>
            </c:dLbl>
            <c:dLbl>
              <c:idx val="4"/>
              <c:layout>
                <c:manualLayout>
                  <c:x val="5.5555555555555455E-2"/>
                  <c:y val="0"/>
                </c:manualLayout>
              </c:layout>
              <c:tx>
                <c:rich>
                  <a:bodyPr/>
                  <a:lstStyle/>
                  <a:p>
                    <a:pPr>
                      <a:defRPr sz="1098" b="1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rPr lang="ru-RU"/>
                      <a:t>22,62</a:t>
                    </a:r>
                  </a:p>
                </c:rich>
              </c:tx>
              <c:spPr>
                <a:noFill/>
                <a:ln w="25363">
                  <a:noFill/>
                </a:ln>
              </c:spPr>
              <c:dLblPos val="ctr"/>
            </c:dLbl>
            <c:spPr>
              <a:noFill/>
              <a:ln w="25363">
                <a:noFill/>
              </a:ln>
            </c:spPr>
            <c:txPr>
              <a:bodyPr/>
              <a:lstStyle/>
              <a:p>
                <a:pPr>
                  <a:defRPr sz="11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Val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2016</c:v>
                </c:pt>
              </c:numCache>
            </c:numRef>
          </c:cat>
          <c:val>
            <c:numRef>
              <c:f>Лист1!$B$2:$B$4</c:f>
              <c:numCache>
                <c:formatCode>0.00</c:formatCode>
                <c:ptCount val="3"/>
                <c:pt idx="0">
                  <c:v>1175</c:v>
                </c:pt>
                <c:pt idx="1">
                  <c:v>629.5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4.6296296296296731E-2"/>
                  <c:y val="-1.1904761904761963E-2"/>
                </c:manualLayout>
              </c:layout>
              <c:dLblPos val="ctr"/>
              <c:showVal val="1"/>
            </c:dLbl>
            <c:dLbl>
              <c:idx val="1"/>
              <c:layout>
                <c:manualLayout>
                  <c:x val="4.1666666666666692E-2"/>
                  <c:y val="0"/>
                </c:manualLayout>
              </c:layout>
              <c:dLblPos val="ctr"/>
              <c:showVal val="1"/>
            </c:dLbl>
            <c:dLbl>
              <c:idx val="2"/>
              <c:layout>
                <c:manualLayout>
                  <c:x val="4.8611111111111133E-2"/>
                  <c:y val="0"/>
                </c:manualLayout>
              </c:layout>
              <c:dLblPos val="ctr"/>
              <c:showVal val="1"/>
            </c:dLbl>
            <c:dLbl>
              <c:idx val="3"/>
              <c:layout>
                <c:manualLayout>
                  <c:x val="4.1666666666666692E-2"/>
                  <c:y val="-3.9682539682539975E-3"/>
                </c:manualLayout>
              </c:layout>
              <c:dLblPos val="ctr"/>
              <c:showVal val="1"/>
            </c:dLbl>
            <c:dLbl>
              <c:idx val="4"/>
              <c:layout>
                <c:manualLayout>
                  <c:x val="4.8611111111111133E-2"/>
                  <c:y val="-3.9682539682539975E-3"/>
                </c:manualLayout>
              </c:layout>
              <c:tx>
                <c:rich>
                  <a:bodyPr/>
                  <a:lstStyle/>
                  <a:p>
                    <a:pPr>
                      <a:defRPr sz="999" b="1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rPr lang="ru-RU"/>
                      <a:t>2,84</a:t>
                    </a:r>
                  </a:p>
                </c:rich>
              </c:tx>
              <c:spPr>
                <a:noFill/>
                <a:ln w="25363">
                  <a:noFill/>
                </a:ln>
              </c:spPr>
              <c:dLblPos val="ctr"/>
            </c:dLbl>
            <c:spPr>
              <a:noFill/>
              <a:ln w="25363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Val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2016</c:v>
                </c:pt>
              </c:numCache>
            </c:numRef>
          </c:cat>
          <c:val>
            <c:numRef>
              <c:f>Лист1!$C$2:$C$4</c:f>
              <c:numCache>
                <c:formatCode>0.00</c:formatCode>
                <c:ptCount val="3"/>
                <c:pt idx="0">
                  <c:v>386.7</c:v>
                </c:pt>
                <c:pt idx="1">
                  <c:v>391.5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Безвозмездные поступления </c:v>
                </c:pt>
              </c:strCache>
            </c:strRef>
          </c:tx>
          <c:dLbls>
            <c:dLbl>
              <c:idx val="0"/>
              <c:layout>
                <c:manualLayout>
                  <c:x val="3.9351851851851853E-2"/>
                  <c:y val="-3.9682539682539975E-3"/>
                </c:manualLayout>
              </c:layout>
              <c:dLblPos val="ctr"/>
              <c:showVal val="1"/>
            </c:dLbl>
            <c:dLbl>
              <c:idx val="1"/>
              <c:layout>
                <c:manualLayout>
                  <c:x val="4.8611111111111403E-2"/>
                  <c:y val="0"/>
                </c:manualLayout>
              </c:layout>
              <c:dLblPos val="ctr"/>
              <c:showVal val="1"/>
            </c:dLbl>
            <c:dLbl>
              <c:idx val="2"/>
              <c:layout>
                <c:manualLayout>
                  <c:x val="3.9351851851851853E-2"/>
                  <c:y val="-1.1904761904761963E-2"/>
                </c:manualLayout>
              </c:layout>
              <c:dLblPos val="ctr"/>
              <c:showVal val="1"/>
            </c:dLbl>
            <c:dLbl>
              <c:idx val="3"/>
              <c:layout>
                <c:manualLayout>
                  <c:x val="4.1666666666666692E-2"/>
                  <c:y val="-3.1746031746031744E-2"/>
                </c:manualLayout>
              </c:layout>
              <c:dLblPos val="ctr"/>
              <c:showVal val="1"/>
            </c:dLbl>
            <c:dLbl>
              <c:idx val="4"/>
              <c:layout>
                <c:manualLayout>
                  <c:x val="3.4526634874865993E-2"/>
                  <c:y val="-2.4766437957313214E-2"/>
                </c:manualLayout>
              </c:layout>
              <c:tx>
                <c:rich>
                  <a:bodyPr/>
                  <a:lstStyle/>
                  <a:p>
                    <a:pPr>
                      <a:defRPr sz="1098" b="1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rPr lang="ru-RU"/>
                      <a:t>73,25</a:t>
                    </a:r>
                  </a:p>
                </c:rich>
              </c:tx>
              <c:spPr>
                <a:noFill/>
                <a:ln w="25363">
                  <a:noFill/>
                </a:ln>
              </c:spPr>
              <c:dLblPos val="ctr"/>
            </c:dLbl>
            <c:spPr>
              <a:noFill/>
              <a:ln w="25363">
                <a:noFill/>
              </a:ln>
            </c:spPr>
            <c:txPr>
              <a:bodyPr/>
              <a:lstStyle/>
              <a:p>
                <a:pPr>
                  <a:defRPr sz="11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Val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2017</c:v>
                </c:pt>
                <c:pt idx="1">
                  <c:v>2016</c:v>
                </c:pt>
              </c:numCache>
            </c:numRef>
          </c:cat>
          <c:val>
            <c:numRef>
              <c:f>Лист1!$D$2:$D$4</c:f>
              <c:numCache>
                <c:formatCode>0.00</c:formatCode>
                <c:ptCount val="3"/>
                <c:pt idx="0">
                  <c:v>1759.6</c:v>
                </c:pt>
                <c:pt idx="1">
                  <c:v>1223.8</c:v>
                </c:pt>
              </c:numCache>
            </c:numRef>
          </c:val>
        </c:ser>
        <c:overlap val="100"/>
        <c:axId val="262609920"/>
        <c:axId val="262632192"/>
      </c:barChart>
      <c:catAx>
        <c:axId val="262609920"/>
        <c:scaling>
          <c:orientation val="minMax"/>
        </c:scaling>
        <c:axPos val="b"/>
        <c:numFmt formatCode="General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62632192"/>
        <c:crosses val="autoZero"/>
        <c:auto val="1"/>
        <c:lblAlgn val="ctr"/>
        <c:lblOffset val="100"/>
      </c:catAx>
      <c:valAx>
        <c:axId val="262632192"/>
        <c:scaling>
          <c:orientation val="minMax"/>
        </c:scaling>
        <c:axPos val="l"/>
        <c:majorGridlines/>
        <c:numFmt formatCode="0.00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6260992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5492944792157637"/>
          <c:y val="0.38906762309161691"/>
          <c:w val="0.32922538528837791"/>
          <c:h val="0.36577647689326886"/>
        </c:manualLayout>
      </c:layout>
      <c:txPr>
        <a:bodyPr/>
        <a:lstStyle/>
        <a:p>
          <a:pPr>
            <a:defRPr sz="1009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</c:chart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rAngAx val="1"/>
    </c:view3D>
    <c:sideWall>
      <c:spPr>
        <a:solidFill>
          <a:schemeClr val="bg1"/>
        </a:solidFill>
      </c:spPr>
    </c:sideWall>
    <c:backWall>
      <c:spPr>
        <a:solidFill>
          <a:schemeClr val="bg1"/>
        </a:solidFill>
      </c:spPr>
    </c:backWall>
    <c:plotArea>
      <c:layout>
        <c:manualLayout>
          <c:layoutTarget val="inner"/>
          <c:xMode val="edge"/>
          <c:yMode val="edge"/>
          <c:x val="0.13408723747980641"/>
          <c:y val="1.7241379310344827E-2"/>
          <c:w val="0.50565428109854604"/>
          <c:h val="0.90438871473354232"/>
        </c:manualLayout>
      </c:layout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Общегосударственные вопросы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658.7</c:v>
                </c:pt>
                <c:pt idx="3">
                  <c:v>756.9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Национальная безопасность и правоохранительная деятельность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13</c:v>
                </c:pt>
                <c:pt idx="3">
                  <c:v>10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Национальная экономика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1118.4000000000001</c:v>
                </c:pt>
                <c:pt idx="3">
                  <c:v>319.39999999999969</c:v>
                </c:pt>
              </c:numCache>
            </c:numRef>
          </c:val>
        </c:ser>
        <c:ser>
          <c:idx val="3"/>
          <c:order val="3"/>
          <c:tx>
            <c:strRef>
              <c:f>Лист1!#REF!</c:f>
              <c:strCache>
                <c:ptCount val="1"/>
                <c:pt idx="0">
                  <c:v>#ССЫЛКА!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Лист1!#REF!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4"/>
          <c:order val="4"/>
          <c:tx>
            <c:strRef>
              <c:f>Лист1!$E$1</c:f>
              <c:strCache>
                <c:ptCount val="1"/>
                <c:pt idx="0">
                  <c:v>Культура, кинематография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1676.4</c:v>
                </c:pt>
                <c:pt idx="3">
                  <c:v>720.7</c:v>
                </c:pt>
              </c:numCache>
            </c:numRef>
          </c:val>
        </c:ser>
        <c:ser>
          <c:idx val="5"/>
          <c:order val="5"/>
          <c:tx>
            <c:strRef>
              <c:f>Лист1!#REF!</c:f>
              <c:strCache>
                <c:ptCount val="1"/>
                <c:pt idx="0">
                  <c:v>#ССЫЛКА!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Лист1!#REF!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6"/>
          <c:order val="6"/>
          <c:tx>
            <c:strRef>
              <c:f>Лист1!#REF!</c:f>
              <c:strCache>
                <c:ptCount val="1"/>
                <c:pt idx="0">
                  <c:v>#ССЫЛКА!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Лист1!#REF!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hape val="cylinder"/>
        <c:axId val="262430720"/>
        <c:axId val="262432256"/>
        <c:axId val="0"/>
      </c:bar3DChart>
      <c:catAx>
        <c:axId val="262430720"/>
        <c:scaling>
          <c:orientation val="minMax"/>
        </c:scaling>
        <c:axPos val="b"/>
        <c:numFmt formatCode="General" sourceLinked="1"/>
        <c:tickLblPos val="nextTo"/>
        <c:crossAx val="262432256"/>
        <c:crosses val="autoZero"/>
        <c:auto val="1"/>
        <c:lblAlgn val="ctr"/>
        <c:lblOffset val="100"/>
      </c:catAx>
      <c:valAx>
        <c:axId val="262432256"/>
        <c:scaling>
          <c:orientation val="minMax"/>
        </c:scaling>
        <c:axPos val="l"/>
        <c:majorGridlines/>
        <c:numFmt formatCode="General" sourceLinked="1"/>
        <c:tickLblPos val="nextTo"/>
        <c:crossAx val="262430720"/>
        <c:crosses val="autoZero"/>
        <c:crossBetween val="between"/>
      </c:valAx>
      <c:spPr>
        <a:noFill/>
        <a:ln w="25413">
          <a:noFill/>
        </a:ln>
      </c:spPr>
    </c:plotArea>
    <c:legend>
      <c:legendPos val="r"/>
      <c:legendEntry>
        <c:idx val="5"/>
        <c:delete val="1"/>
      </c:legendEntry>
      <c:legendEntry>
        <c:idx val="3"/>
        <c:delete val="1"/>
      </c:legendEntry>
      <c:legendEntry>
        <c:idx val="6"/>
        <c:delete val="1"/>
      </c:legendEntry>
      <c:txPr>
        <a:bodyPr/>
        <a:lstStyle/>
        <a:p>
          <a:pPr>
            <a:defRPr sz="800" b="1"/>
          </a:pPr>
          <a:endParaRPr lang="ru-RU"/>
        </a:p>
      </c:txPr>
    </c:legend>
    <c:plotVisOnly val="1"/>
    <c:dispBlanksAs val="gap"/>
  </c:chart>
  <c:txPr>
    <a:bodyPr/>
    <a:lstStyle/>
    <a:p>
      <a:pPr>
        <a:defRPr sz="900"/>
      </a:pPr>
      <a:endParaRPr lang="ru-RU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2"/>
  <c:chart>
    <c:view3D>
      <c:depthPercent val="100"/>
      <c:rAngAx val="1"/>
    </c:view3D>
    <c:plotArea>
      <c:layout>
        <c:manualLayout>
          <c:layoutTarget val="inner"/>
          <c:xMode val="edge"/>
          <c:yMode val="edge"/>
          <c:x val="0.13408723747980641"/>
          <c:y val="1.7241379310344827E-2"/>
          <c:w val="0.50565428109854604"/>
          <c:h val="0.90438871473354232"/>
        </c:manualLayout>
      </c:layout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303.00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0</c:v>
                </c:pt>
                <c:pt idx="3">
                  <c:v>5887.9699999999993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208.00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0</c:v>
                </c:pt>
                <c:pt idx="3">
                  <c:v>0.44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205.00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Лист1!$D$1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</c:ser>
        <c:shape val="cylinder"/>
        <c:axId val="237096960"/>
        <c:axId val="237098496"/>
        <c:axId val="0"/>
      </c:bar3DChart>
      <c:catAx>
        <c:axId val="237096960"/>
        <c:scaling>
          <c:orientation val="minMax"/>
        </c:scaling>
        <c:axPos val="b"/>
        <c:numFmt formatCode="General" sourceLinked="1"/>
        <c:tickLblPos val="nextTo"/>
        <c:crossAx val="237098496"/>
        <c:crosses val="autoZero"/>
        <c:auto val="1"/>
        <c:lblAlgn val="ctr"/>
        <c:lblOffset val="100"/>
      </c:catAx>
      <c:valAx>
        <c:axId val="237098496"/>
        <c:scaling>
          <c:orientation val="minMax"/>
        </c:scaling>
        <c:axPos val="l"/>
        <c:majorGridlines/>
        <c:numFmt formatCode="General" sourceLinked="1"/>
        <c:tickLblPos val="nextTo"/>
        <c:crossAx val="237096960"/>
        <c:crosses val="autoZero"/>
        <c:crossBetween val="between"/>
      </c:valAx>
      <c:spPr>
        <a:noFill/>
        <a:ln w="25376">
          <a:noFill/>
        </a:ln>
      </c:spPr>
    </c:plotArea>
    <c:legend>
      <c:legendPos val="r"/>
      <c:layout>
        <c:manualLayout>
          <c:xMode val="edge"/>
          <c:yMode val="edge"/>
          <c:x val="0.64436596712964522"/>
          <c:y val="5.5865955144232572E-2"/>
          <c:w val="0.33978867448436012"/>
          <c:h val="0.94413404485576746"/>
        </c:manualLayout>
      </c:layout>
    </c:legend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0.13408723747980641"/>
          <c:y val="1.7241379310344827E-2"/>
          <c:w val="0.50565428109854604"/>
          <c:h val="0.90438871473354232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208.00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3">
                  <c:v>20018.669999999958</c:v>
                </c:pt>
              </c:numCache>
            </c:numRef>
          </c:val>
        </c:ser>
        <c:ser>
          <c:idx val="2"/>
          <c:order val="1"/>
          <c:tx>
            <c:strRef>
              <c:f>Лист1!$C$1</c:f>
              <c:strCache>
                <c:ptCount val="1"/>
                <c:pt idx="0">
                  <c:v>302.00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156736.14000000001</c:v>
                </c:pt>
                <c:pt idx="3">
                  <c:v>225851.5</c:v>
                </c:pt>
              </c:numCache>
            </c:numRef>
          </c:val>
        </c:ser>
        <c:ser>
          <c:idx val="3"/>
          <c:order val="2"/>
          <c:tx>
            <c:strRef>
              <c:f>Лист1!$D$1</c:f>
              <c:strCache>
                <c:ptCount val="1"/>
                <c:pt idx="0">
                  <c:v>303.00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3">
                  <c:v>196669.3</c:v>
                </c:pt>
              </c:numCache>
            </c:numRef>
          </c:val>
        </c:ser>
        <c:ser>
          <c:idx val="4"/>
          <c:order val="3"/>
          <c:tx>
            <c:strRef>
              <c:f>Лист1!$E$1</c:f>
              <c:strCache>
                <c:ptCount val="1"/>
                <c:pt idx="0">
                  <c:v>304.00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2017</c:v>
                </c:pt>
                <c:pt idx="3">
                  <c:v>2016</c:v>
                </c:pt>
              </c:numCache>
            </c:num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0</c:v>
                </c:pt>
                <c:pt idx="3">
                  <c:v>0</c:v>
                </c:pt>
              </c:numCache>
            </c:numRef>
          </c:val>
        </c:ser>
        <c:overlap val="100"/>
        <c:axId val="249366400"/>
        <c:axId val="249367936"/>
      </c:barChart>
      <c:catAx>
        <c:axId val="249366400"/>
        <c:scaling>
          <c:orientation val="minMax"/>
        </c:scaling>
        <c:axPos val="b"/>
        <c:numFmt formatCode="General" sourceLinked="1"/>
        <c:tickLblPos val="nextTo"/>
        <c:crossAx val="249367936"/>
        <c:crosses val="autoZero"/>
        <c:auto val="1"/>
        <c:lblAlgn val="ctr"/>
        <c:lblOffset val="100"/>
      </c:catAx>
      <c:valAx>
        <c:axId val="249367936"/>
        <c:scaling>
          <c:orientation val="minMax"/>
        </c:scaling>
        <c:axPos val="l"/>
        <c:majorGridlines/>
        <c:numFmt formatCode="General" sourceLinked="1"/>
        <c:tickLblPos val="nextTo"/>
        <c:crossAx val="249366400"/>
        <c:crosses val="autoZero"/>
        <c:crossBetween val="between"/>
      </c:valAx>
      <c:spPr>
        <a:solidFill>
          <a:schemeClr val="bg1"/>
        </a:solidFill>
      </c:spPr>
    </c:plotArea>
    <c:legend>
      <c:legendPos val="r"/>
      <c:legendEntry>
        <c:idx val="2"/>
        <c:txPr>
          <a:bodyPr/>
          <a:lstStyle/>
          <a:p>
            <a:pPr>
              <a:defRPr sz="701" b="1"/>
            </a:pPr>
            <a:endParaRPr lang="ru-RU"/>
          </a:p>
        </c:txPr>
      </c:legendEntry>
      <c:legendEntry>
        <c:idx val="0"/>
        <c:delete val="1"/>
      </c:legendEntry>
      <c:layout>
        <c:manualLayout>
          <c:xMode val="edge"/>
          <c:yMode val="edge"/>
          <c:x val="0.64436606023818765"/>
          <c:y val="5.5865955144232572E-2"/>
          <c:w val="0.15598217246398821"/>
          <c:h val="0.28714458086104216"/>
        </c:manualLayout>
      </c:layout>
      <c:txPr>
        <a:bodyPr/>
        <a:lstStyle/>
        <a:p>
          <a:pPr>
            <a:defRPr sz="801" b="1"/>
          </a:pPr>
          <a:endParaRPr lang="ru-RU"/>
        </a:p>
      </c:txPr>
    </c:legend>
    <c:plotVisOnly val="1"/>
    <c:dispBlanksAs val="gap"/>
  </c:chart>
  <c:txPr>
    <a:bodyPr/>
    <a:lstStyle/>
    <a:p>
      <a:pPr>
        <a:defRPr sz="901"/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5390</Words>
  <Characters>30728</Characters>
  <Application>Microsoft Office Word</Application>
  <DocSecurity>0</DocSecurity>
  <Lines>256</Lines>
  <Paragraphs>72</Paragraphs>
  <ScaleCrop>false</ScaleCrop>
  <Company>Romeo1994</Company>
  <LinksUpToDate>false</LinksUpToDate>
  <CharactersWithSpaces>36046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2</cp:revision>
  <dcterms:created xsi:type="dcterms:W3CDTF">2018-05-16T05:19:00Z</dcterms:created>
  <dcterms:modified xsi:type="dcterms:W3CDTF">2018-05-16T09:11:00Z</dcterms:modified>
</cp:coreProperties>
</file>