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2C0" w:rsidRPr="000502C0" w:rsidRDefault="000502C0" w:rsidP="000502C0">
      <w:pPr>
        <w:pStyle w:val="a3"/>
        <w:shd w:val="clear" w:color="auto" w:fill="FAFAFA"/>
        <w:spacing w:before="0" w:beforeAutospacing="0" w:after="0" w:afterAutospacing="0"/>
        <w:jc w:val="center"/>
        <w:rPr>
          <w:bCs/>
          <w:color w:val="0000FF"/>
          <w:sz w:val="36"/>
          <w:szCs w:val="36"/>
        </w:rPr>
      </w:pPr>
      <w:r w:rsidRPr="000502C0">
        <w:rPr>
          <w:bCs/>
          <w:color w:val="0000FF"/>
          <w:sz w:val="36"/>
          <w:szCs w:val="36"/>
        </w:rPr>
        <w:t>ИНФОРМАЦИЯ О ТАРИФАХ</w:t>
      </w:r>
    </w:p>
    <w:p w:rsidR="000502C0" w:rsidRPr="000502C0" w:rsidRDefault="000502C0" w:rsidP="000502C0">
      <w:pPr>
        <w:pStyle w:val="2"/>
        <w:spacing w:before="0" w:beforeAutospacing="0" w:after="0" w:afterAutospacing="0"/>
        <w:jc w:val="center"/>
        <w:rPr>
          <w:b w:val="0"/>
          <w:color w:val="000000" w:themeColor="text1"/>
          <w:sz w:val="28"/>
          <w:szCs w:val="28"/>
        </w:rPr>
      </w:pPr>
      <w:r w:rsidRPr="000502C0">
        <w:rPr>
          <w:b w:val="0"/>
          <w:bCs w:val="0"/>
          <w:color w:val="0000FF"/>
        </w:rPr>
        <w:t>ДЛЯ НАСЕЛЕНИЯ НА 2017 ГОД</w:t>
      </w:r>
      <w:r w:rsidRPr="000502C0">
        <w:rPr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 w:rsidRPr="000502C0">
        <w:rPr>
          <w:b w:val="0"/>
          <w:color w:val="000000" w:themeColor="text1"/>
          <w:sz w:val="28"/>
          <w:szCs w:val="28"/>
        </w:rPr>
        <w:t>Решения об установлении тарифов размещены в </w:t>
      </w:r>
    </w:p>
    <w:p w:rsidR="000502C0" w:rsidRPr="000502C0" w:rsidRDefault="000502C0" w:rsidP="000502C0">
      <w:pPr>
        <w:pStyle w:val="2"/>
        <w:spacing w:before="0" w:beforeAutospacing="0" w:after="0" w:afterAutospacing="0"/>
        <w:jc w:val="center"/>
        <w:rPr>
          <w:rStyle w:val="a4"/>
          <w:b w:val="0"/>
          <w:color w:val="000000" w:themeColor="text1"/>
          <w:sz w:val="28"/>
          <w:szCs w:val="28"/>
          <w:u w:val="none"/>
        </w:rPr>
      </w:pPr>
      <w:r w:rsidRPr="000502C0">
        <w:rPr>
          <w:b w:val="0"/>
          <w:color w:val="000000" w:themeColor="text1"/>
          <w:sz w:val="28"/>
          <w:szCs w:val="28"/>
        </w:rPr>
        <w:fldChar w:fldCharType="begin"/>
      </w:r>
      <w:r w:rsidRPr="000502C0">
        <w:rPr>
          <w:b w:val="0"/>
          <w:color w:val="000000" w:themeColor="text1"/>
          <w:sz w:val="28"/>
          <w:szCs w:val="28"/>
        </w:rPr>
        <w:instrText xml:space="preserve"> HYPERLINK "http://www.altaitarif22.ru/resheniya_upravleniya/" </w:instrText>
      </w:r>
      <w:r w:rsidRPr="000502C0">
        <w:rPr>
          <w:b w:val="0"/>
          <w:color w:val="000000" w:themeColor="text1"/>
          <w:sz w:val="28"/>
          <w:szCs w:val="28"/>
        </w:rPr>
        <w:fldChar w:fldCharType="separate"/>
      </w:r>
      <w:r w:rsidRPr="000502C0">
        <w:rPr>
          <w:rStyle w:val="a4"/>
          <w:b w:val="0"/>
          <w:color w:val="000000" w:themeColor="text1"/>
          <w:sz w:val="28"/>
          <w:szCs w:val="28"/>
          <w:u w:val="none"/>
        </w:rPr>
        <w:t xml:space="preserve">Базе принятых тарифных решений </w:t>
      </w:r>
      <w:r w:rsidRPr="000502C0">
        <w:rPr>
          <w:rStyle w:val="a4"/>
          <w:b w:val="0"/>
          <w:color w:val="000000" w:themeColor="text1"/>
          <w:sz w:val="28"/>
          <w:szCs w:val="28"/>
          <w:u w:val="none"/>
        </w:rPr>
        <w:t xml:space="preserve"> </w:t>
      </w:r>
    </w:p>
    <w:p w:rsidR="000502C0" w:rsidRPr="000502C0" w:rsidRDefault="000502C0" w:rsidP="000502C0">
      <w:pPr>
        <w:pStyle w:val="2"/>
        <w:spacing w:before="0" w:beforeAutospacing="0" w:after="0" w:afterAutospacing="0"/>
        <w:jc w:val="center"/>
        <w:rPr>
          <w:b w:val="0"/>
          <w:bCs w:val="0"/>
          <w:caps/>
          <w:color w:val="000000" w:themeColor="text1"/>
          <w:sz w:val="28"/>
          <w:szCs w:val="28"/>
        </w:rPr>
      </w:pPr>
      <w:r>
        <w:rPr>
          <w:b w:val="0"/>
          <w:caps/>
          <w:color w:val="000000" w:themeColor="text1"/>
          <w:sz w:val="28"/>
          <w:szCs w:val="28"/>
        </w:rPr>
        <w:t>УПРАВЛЕНИЯ</w:t>
      </w:r>
      <w:r w:rsidRPr="000502C0">
        <w:rPr>
          <w:b w:val="0"/>
          <w:caps/>
          <w:color w:val="000000" w:themeColor="text1"/>
          <w:sz w:val="28"/>
          <w:szCs w:val="28"/>
        </w:rPr>
        <w:t xml:space="preserve"> АЛТАЙСКОГО КРАЯ ПО ГОСУДАРСТВЕННОМУ РЕГУЛИРОВАНИЮ ЦЕН И ТАРИФОВ</w:t>
      </w:r>
    </w:p>
    <w:p w:rsidR="000502C0" w:rsidRDefault="000502C0" w:rsidP="000502C0">
      <w:pPr>
        <w:pStyle w:val="a3"/>
        <w:shd w:val="clear" w:color="auto" w:fill="FAFAFA"/>
        <w:spacing w:before="0" w:beforeAutospacing="0" w:after="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 w:rsidRPr="000502C0">
        <w:rPr>
          <w:rStyle w:val="a4"/>
          <w:color w:val="000000" w:themeColor="text1"/>
          <w:sz w:val="28"/>
          <w:szCs w:val="28"/>
        </w:rPr>
        <w:t>.</w:t>
      </w:r>
      <w:r w:rsidRPr="000502C0">
        <w:rPr>
          <w:color w:val="000000" w:themeColor="text1"/>
          <w:sz w:val="28"/>
          <w:szCs w:val="28"/>
        </w:rPr>
        <w:fldChar w:fldCharType="end"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</w:rPr>
        <w:t>Информация о тарифах, представленная в таблице, носит справочный характер.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2056"/>
          <w:sz w:val="32"/>
          <w:szCs w:val="32"/>
          <w:u w:val="single"/>
        </w:rPr>
        <w:t>Тарифы на электроэнергию для населения Алтайского края на 2017 год</w:t>
      </w:r>
    </w:p>
    <w:tbl>
      <w:tblPr>
        <w:tblW w:w="1063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3366"/>
        <w:gridCol w:w="3864"/>
        <w:gridCol w:w="3402"/>
      </w:tblGrid>
      <w:tr w:rsidR="000502C0" w:rsidTr="000502C0">
        <w:tc>
          <w:tcPr>
            <w:tcW w:w="3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Электроэнергия</w:t>
            </w:r>
          </w:p>
        </w:tc>
        <w:tc>
          <w:tcPr>
            <w:tcW w:w="3864" w:type="dxa"/>
            <w:tcBorders>
              <w:top w:val="single" w:sz="8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Тариф с 01.01.2017 – 30.06.2017</w:t>
            </w:r>
          </w:p>
        </w:tc>
        <w:tc>
          <w:tcPr>
            <w:tcW w:w="3402" w:type="dxa"/>
            <w:tcBorders>
              <w:top w:val="single" w:sz="8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Тариф с 01.07.2017 – 31.12.2017</w:t>
            </w:r>
          </w:p>
        </w:tc>
      </w:tr>
      <w:tr w:rsidR="000502C0" w:rsidTr="000502C0">
        <w:trPr>
          <w:trHeight w:val="695"/>
        </w:trPr>
        <w:tc>
          <w:tcPr>
            <w:tcW w:w="3366" w:type="dxa"/>
            <w:tcBorders>
              <w:top w:val="outset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Городское население с газовыми плитами</w:t>
            </w:r>
          </w:p>
        </w:tc>
        <w:tc>
          <w:tcPr>
            <w:tcW w:w="3864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3,70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 руб/кВт*час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3,81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 руб/кВт*час</w:t>
            </w:r>
          </w:p>
        </w:tc>
      </w:tr>
      <w:tr w:rsidR="000502C0" w:rsidTr="000502C0">
        <w:trPr>
          <w:trHeight w:val="1488"/>
        </w:trPr>
        <w:tc>
          <w:tcPr>
            <w:tcW w:w="3366" w:type="dxa"/>
            <w:tcBorders>
              <w:top w:val="outset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Городское население с электроплитами</w:t>
            </w:r>
          </w:p>
        </w:tc>
        <w:tc>
          <w:tcPr>
            <w:tcW w:w="3864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2,90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 руб/кВт*час</w:t>
            </w:r>
          </w:p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(тариф с учетом понижающего коэффициента 0,784)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3,05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 руб/кВт*час</w:t>
            </w:r>
          </w:p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(тариф с учетом понижающего коэффициента 0,801)</w:t>
            </w:r>
          </w:p>
        </w:tc>
      </w:tr>
      <w:tr w:rsidR="000502C0" w:rsidTr="000502C0">
        <w:trPr>
          <w:trHeight w:val="1555"/>
        </w:trPr>
        <w:tc>
          <w:tcPr>
            <w:tcW w:w="3366" w:type="dxa"/>
            <w:tcBorders>
              <w:top w:val="outset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Сельское население</w:t>
            </w:r>
          </w:p>
        </w:tc>
        <w:tc>
          <w:tcPr>
            <w:tcW w:w="3864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2,90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 руб/кВт*час</w:t>
            </w:r>
          </w:p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(тариф с учетом понижающего коэффициента 0,784)</w:t>
            </w:r>
          </w:p>
        </w:tc>
        <w:tc>
          <w:tcPr>
            <w:tcW w:w="3402" w:type="dxa"/>
            <w:tcBorders>
              <w:top w:val="outset" w:sz="6" w:space="0" w:color="auto"/>
              <w:left w:val="outset" w:sz="6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2,99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 руб/кВт*час</w:t>
            </w:r>
          </w:p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(тариф с учетом понижающего коэффициента 0,784)</w:t>
            </w:r>
          </w:p>
        </w:tc>
      </w:tr>
    </w:tbl>
    <w:p w:rsidR="000502C0" w:rsidRDefault="000502C0" w:rsidP="000502C0">
      <w:pPr>
        <w:shd w:val="clear" w:color="auto" w:fill="FAFAFA"/>
        <w:spacing w:after="33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noProof/>
          <w:color w:val="002056"/>
          <w:sz w:val="32"/>
          <w:szCs w:val="32"/>
        </w:rPr>
        <w:lastRenderedPageBreak/>
        <w:drawing>
          <wp:inline distT="0" distB="0" distL="0" distR="0">
            <wp:extent cx="6829425" cy="5019675"/>
            <wp:effectExtent l="19050" t="0" r="9525" b="0"/>
            <wp:docPr id="1" name="Рисунок 1" descr="Газ_цен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аз_цены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9425" cy="501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02C0" w:rsidRDefault="000502C0" w:rsidP="000502C0">
      <w:pPr>
        <w:shd w:val="clear" w:color="auto" w:fill="FAFAFA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2056"/>
          <w:sz w:val="32"/>
          <w:szCs w:val="32"/>
          <w:u w:val="single"/>
        </w:rPr>
        <w:t>Тарифы на тепловую энергию, холодное водоснабжение и водоотведение для населения на 2017 год</w:t>
      </w:r>
    </w:p>
    <w:p w:rsidR="000502C0" w:rsidRDefault="000502C0" w:rsidP="000502C0">
      <w:pPr>
        <w:pStyle w:val="a3"/>
        <w:shd w:val="clear" w:color="auto" w:fill="FAFAFA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Тарифы на водоснабжение и водоотведение указаны в рублях за 1 куб.м.</w:t>
      </w:r>
    </w:p>
    <w:p w:rsidR="000502C0" w:rsidRDefault="000502C0" w:rsidP="000502C0">
      <w:pPr>
        <w:pStyle w:val="a3"/>
        <w:shd w:val="clear" w:color="auto" w:fill="FAFAFA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</w:rPr>
        <w:t>Тарифы на теплоснабжение указаны в рублях за 1 Гкал.</w:t>
      </w:r>
    </w:p>
    <w:p w:rsidR="000502C0" w:rsidRDefault="000502C0" w:rsidP="000502C0"/>
    <w:tbl>
      <w:tblPr>
        <w:tblW w:w="10783" w:type="dxa"/>
        <w:shd w:val="clear" w:color="auto" w:fill="FAFAFA"/>
        <w:tblLayout w:type="fixed"/>
        <w:tblCellMar>
          <w:left w:w="0" w:type="dxa"/>
          <w:right w:w="0" w:type="dxa"/>
        </w:tblCellMar>
        <w:tblLook w:val="04A0"/>
      </w:tblPr>
      <w:tblGrid>
        <w:gridCol w:w="2137"/>
        <w:gridCol w:w="2079"/>
        <w:gridCol w:w="94"/>
        <w:gridCol w:w="2221"/>
        <w:gridCol w:w="1801"/>
        <w:gridCol w:w="1317"/>
        <w:gridCol w:w="87"/>
        <w:gridCol w:w="1047"/>
      </w:tblGrid>
      <w:tr w:rsidR="000502C0" w:rsidTr="000502C0">
        <w:trPr>
          <w:trHeight w:val="645"/>
        </w:trPr>
        <w:tc>
          <w:tcPr>
            <w:tcW w:w="21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Муниципальный район</w:t>
            </w:r>
          </w:p>
        </w:tc>
        <w:tc>
          <w:tcPr>
            <w:tcW w:w="2173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Муниципальное образование</w:t>
            </w:r>
          </w:p>
        </w:tc>
        <w:tc>
          <w:tcPr>
            <w:tcW w:w="222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Наименование организации</w:t>
            </w:r>
          </w:p>
        </w:tc>
        <w:tc>
          <w:tcPr>
            <w:tcW w:w="18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Вид услуги</w:t>
            </w:r>
          </w:p>
        </w:tc>
        <w:tc>
          <w:tcPr>
            <w:tcW w:w="1317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Тариф с 01.01.2017 по 30.06.2017</w:t>
            </w:r>
          </w:p>
        </w:tc>
        <w:tc>
          <w:tcPr>
            <w:tcW w:w="1134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Тариф с 01.07.2017 по 31.12.2017</w:t>
            </w:r>
          </w:p>
        </w:tc>
      </w:tr>
      <w:tr w:rsidR="000502C0" w:rsidTr="000502C0">
        <w:trPr>
          <w:trHeight w:val="90"/>
        </w:trPr>
        <w:tc>
          <w:tcPr>
            <w:tcW w:w="10783" w:type="dxa"/>
            <w:gridSpan w:val="8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rPr>
                <w:rFonts w:ascii="Arial" w:hAnsi="Arial" w:cs="Arial"/>
                <w:color w:val="000000"/>
                <w:sz w:val="10"/>
                <w:szCs w:val="21"/>
              </w:rPr>
            </w:pPr>
          </w:p>
        </w:tc>
      </w:tr>
      <w:tr w:rsidR="000502C0" w:rsidTr="000502C0">
        <w:trPr>
          <w:trHeight w:val="630"/>
        </w:trPr>
        <w:tc>
          <w:tcPr>
            <w:tcW w:w="21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Краснощековский район</w:t>
            </w:r>
          </w:p>
        </w:tc>
        <w:tc>
          <w:tcPr>
            <w:tcW w:w="207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Краснощековский</w:t>
            </w:r>
          </w:p>
        </w:tc>
        <w:tc>
          <w:tcPr>
            <w:tcW w:w="2315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МУП «Краснощековские водопроводные сети»</w:t>
            </w:r>
          </w:p>
        </w:tc>
        <w:tc>
          <w:tcPr>
            <w:tcW w:w="180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BDD6EE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водоснабжение</w:t>
            </w:r>
          </w:p>
        </w:tc>
        <w:tc>
          <w:tcPr>
            <w:tcW w:w="1404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BDD6EE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34,18</w:t>
            </w:r>
          </w:p>
        </w:tc>
        <w:tc>
          <w:tcPr>
            <w:tcW w:w="104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BDD6EE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35,08</w:t>
            </w:r>
          </w:p>
        </w:tc>
      </w:tr>
      <w:tr w:rsidR="000502C0" w:rsidTr="000502C0">
        <w:trPr>
          <w:trHeight w:val="450"/>
        </w:trPr>
        <w:tc>
          <w:tcPr>
            <w:tcW w:w="213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1"/>
                <w:szCs w:val="21"/>
              </w:rPr>
              <w:t>Краснощековский район</w:t>
            </w:r>
          </w:p>
        </w:tc>
        <w:tc>
          <w:tcPr>
            <w:tcW w:w="2079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Краснощековский</w:t>
            </w:r>
          </w:p>
        </w:tc>
        <w:tc>
          <w:tcPr>
            <w:tcW w:w="2315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FAFAFA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ООО УК «Краснощековские коммунальные системы»</w:t>
            </w:r>
          </w:p>
        </w:tc>
        <w:tc>
          <w:tcPr>
            <w:tcW w:w="1801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теплоснабжение</w:t>
            </w:r>
          </w:p>
        </w:tc>
        <w:tc>
          <w:tcPr>
            <w:tcW w:w="1404" w:type="dxa"/>
            <w:gridSpan w:val="2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2042,50</w:t>
            </w:r>
          </w:p>
        </w:tc>
        <w:tc>
          <w:tcPr>
            <w:tcW w:w="1047" w:type="dxa"/>
            <w:tcBorders>
              <w:bottom w:val="single" w:sz="8" w:space="0" w:color="auto"/>
              <w:right w:val="single" w:sz="8" w:space="0" w:color="auto"/>
            </w:tcBorders>
            <w:shd w:val="clear" w:color="auto" w:fill="FFFF00"/>
            <w:vAlign w:val="center"/>
            <w:hideMark/>
          </w:tcPr>
          <w:p w:rsidR="000502C0" w:rsidRDefault="000502C0">
            <w:pPr>
              <w:pStyle w:val="a3"/>
              <w:spacing w:before="0" w:beforeAutospacing="0" w:after="330" w:afterAutospacing="0"/>
              <w:jc w:val="right"/>
              <w:rPr>
                <w:rFonts w:ascii="Arial" w:hAnsi="Arial" w:cs="Arial"/>
                <w:color w:val="000000"/>
                <w:sz w:val="21"/>
                <w:szCs w:val="21"/>
              </w:rPr>
            </w:pPr>
            <w:r>
              <w:rPr>
                <w:rFonts w:ascii="Arial" w:hAnsi="Arial" w:cs="Arial"/>
                <w:color w:val="000000"/>
                <w:sz w:val="21"/>
                <w:szCs w:val="21"/>
              </w:rPr>
              <w:t>2165,05</w:t>
            </w:r>
          </w:p>
        </w:tc>
      </w:tr>
    </w:tbl>
    <w:p w:rsidR="00251C66" w:rsidRDefault="00251C66"/>
    <w:sectPr w:rsidR="00251C66" w:rsidSect="000502C0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0502C0"/>
    <w:rsid w:val="000502C0"/>
    <w:rsid w:val="00251C66"/>
    <w:rsid w:val="00663143"/>
    <w:rsid w:val="00751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143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663143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paragraph" w:styleId="2">
    <w:name w:val="heading 2"/>
    <w:basedOn w:val="a"/>
    <w:link w:val="20"/>
    <w:uiPriority w:val="9"/>
    <w:qFormat/>
    <w:rsid w:val="000502C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3143"/>
    <w:rPr>
      <w:rFonts w:ascii="Arial" w:hAnsi="Arial"/>
      <w:b/>
      <w:bCs/>
      <w:color w:val="000080"/>
      <w:sz w:val="24"/>
      <w:szCs w:val="24"/>
    </w:rPr>
  </w:style>
  <w:style w:type="paragraph" w:styleId="a3">
    <w:name w:val="Normal (Web)"/>
    <w:basedOn w:val="a"/>
    <w:uiPriority w:val="99"/>
    <w:unhideWhenUsed/>
    <w:rsid w:val="000502C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0502C0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0502C0"/>
    <w:rPr>
      <w:color w:val="8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502C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502C0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0502C0"/>
    <w:rPr>
      <w:b/>
      <w:bCs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01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220</Words>
  <Characters>1257</Characters>
  <Application>Microsoft Office Word</Application>
  <DocSecurity>0</DocSecurity>
  <Lines>10</Lines>
  <Paragraphs>2</Paragraphs>
  <ScaleCrop>false</ScaleCrop>
  <Company>Reanimator Extreme Edition</Company>
  <LinksUpToDate>false</LinksUpToDate>
  <CharactersWithSpaces>1475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2017-06-29T05:38:00Z</dcterms:created>
  <dcterms:modified xsi:type="dcterms:W3CDTF">2017-06-29T05:47:00Z</dcterms:modified>
</cp:coreProperties>
</file>