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4A0"/>
      </w:tblPr>
      <w:tblGrid>
        <w:gridCol w:w="4605"/>
      </w:tblGrid>
      <w:tr w:rsidR="00F66925" w:rsidRPr="00A84DAA" w:rsidTr="00AC760B">
        <w:trPr>
          <w:trHeight w:val="1418"/>
          <w:jc w:val="right"/>
        </w:trPr>
        <w:tc>
          <w:tcPr>
            <w:tcW w:w="4605" w:type="dxa"/>
            <w:shd w:val="clear" w:color="auto" w:fill="auto"/>
          </w:tcPr>
          <w:p w:rsidR="00F66925" w:rsidRPr="00A84DAA" w:rsidRDefault="00F66925" w:rsidP="00AC760B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Приложение</w:t>
            </w:r>
          </w:p>
          <w:p w:rsidR="00F66925" w:rsidRPr="00A84DAA" w:rsidRDefault="00F66925" w:rsidP="00AC760B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к постановлению администрации</w:t>
            </w:r>
          </w:p>
          <w:p w:rsidR="00F66925" w:rsidRPr="00A84DAA" w:rsidRDefault="00F66925" w:rsidP="00AC760B">
            <w:pPr>
              <w:tabs>
                <w:tab w:val="left" w:pos="9355"/>
              </w:tabs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>муниципального образования</w:t>
            </w:r>
          </w:p>
          <w:p w:rsidR="00F66925" w:rsidRPr="00A84DAA" w:rsidRDefault="008F31C9" w:rsidP="00AC760B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Усть-Беловский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 xml:space="preserve"> сельсовет </w:t>
            </w:r>
            <w:r w:rsidR="00F66925" w:rsidRPr="00A84DAA">
              <w:rPr>
                <w:rFonts w:ascii="PT Astra Serif" w:hAnsi="PT Astra Serif" w:cs="Arial"/>
                <w:sz w:val="28"/>
                <w:szCs w:val="28"/>
              </w:rPr>
              <w:t>К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>раснощёковского</w:t>
            </w:r>
            <w:r w:rsidR="00F66925" w:rsidRPr="00A84DAA">
              <w:rPr>
                <w:rFonts w:ascii="PT Astra Serif" w:hAnsi="PT Astra Serif" w:cs="Arial"/>
                <w:sz w:val="28"/>
                <w:szCs w:val="28"/>
              </w:rPr>
              <w:t xml:space="preserve"> район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>а</w:t>
            </w:r>
            <w:r w:rsidR="000762D8">
              <w:rPr>
                <w:rFonts w:ascii="PT Astra Serif" w:hAnsi="PT Astra Serif" w:cs="Arial"/>
                <w:sz w:val="28"/>
                <w:szCs w:val="28"/>
              </w:rPr>
              <w:t xml:space="preserve"> Алтайского края</w:t>
            </w:r>
          </w:p>
          <w:p w:rsidR="00F66925" w:rsidRPr="00A84DAA" w:rsidRDefault="00F66925" w:rsidP="005D2C46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A84DAA">
              <w:rPr>
                <w:rFonts w:ascii="PT Astra Serif" w:hAnsi="PT Astra Serif" w:cs="Arial"/>
                <w:sz w:val="28"/>
                <w:szCs w:val="28"/>
              </w:rPr>
              <w:t xml:space="preserve">от </w:t>
            </w:r>
            <w:r w:rsidR="005D2C46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FB4F84">
              <w:rPr>
                <w:rFonts w:ascii="PT Astra Serif" w:hAnsi="PT Astra Serif" w:cs="Arial"/>
                <w:sz w:val="28"/>
                <w:szCs w:val="28"/>
              </w:rPr>
              <w:t>13.03.2026</w:t>
            </w:r>
            <w:r w:rsidR="000762D8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="00DB4BFF">
              <w:rPr>
                <w:rFonts w:ascii="PT Astra Serif" w:hAnsi="PT Astra Serif" w:cs="Arial"/>
                <w:sz w:val="28"/>
                <w:szCs w:val="28"/>
              </w:rPr>
              <w:t>2026</w:t>
            </w:r>
            <w:r>
              <w:rPr>
                <w:rFonts w:ascii="PT Astra Serif" w:hAnsi="PT Astra Serif" w:cs="Arial"/>
                <w:sz w:val="28"/>
                <w:szCs w:val="28"/>
              </w:rPr>
              <w:t xml:space="preserve"> г. </w:t>
            </w:r>
            <w:r w:rsidRPr="00A84DAA">
              <w:rPr>
                <w:rFonts w:ascii="PT Astra Serif" w:hAnsi="PT Astra Serif" w:cs="Arial"/>
                <w:sz w:val="28"/>
                <w:szCs w:val="28"/>
              </w:rPr>
              <w:t>№</w:t>
            </w:r>
            <w:r w:rsidR="0027461D">
              <w:rPr>
                <w:rFonts w:ascii="PT Astra Serif" w:hAnsi="PT Astra Serif" w:cs="Arial"/>
                <w:sz w:val="28"/>
                <w:szCs w:val="28"/>
              </w:rPr>
              <w:t>1</w:t>
            </w:r>
            <w:r w:rsidR="008F31C9">
              <w:rPr>
                <w:rFonts w:ascii="PT Astra Serif" w:hAnsi="PT Astra Serif" w:cs="Arial"/>
                <w:sz w:val="28"/>
                <w:szCs w:val="28"/>
              </w:rPr>
              <w:t>а</w:t>
            </w:r>
          </w:p>
        </w:tc>
      </w:tr>
    </w:tbl>
    <w:p w:rsidR="00F66925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F66925" w:rsidRPr="00043FA4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  <w:r w:rsidRPr="00043FA4">
        <w:rPr>
          <w:rFonts w:ascii="PT Astra Serif" w:hAnsi="PT Astra Serif"/>
          <w:b/>
          <w:bCs/>
          <w:sz w:val="28"/>
          <w:szCs w:val="28"/>
        </w:rPr>
        <w:t>ПЛАН</w:t>
      </w:r>
    </w:p>
    <w:p w:rsidR="00F66925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  <w:r w:rsidRPr="00043FA4">
        <w:rPr>
          <w:rFonts w:ascii="PT Astra Serif" w:hAnsi="PT Astra Serif"/>
          <w:b/>
          <w:bCs/>
          <w:sz w:val="28"/>
          <w:szCs w:val="28"/>
        </w:rPr>
        <w:t xml:space="preserve">мероприятий («дорожная карта») по взысканию дебиторской задолженности по платежам в бюджет </w:t>
      </w:r>
      <w:r>
        <w:rPr>
          <w:rFonts w:ascii="PT Astra Serif" w:hAnsi="PT Astra Serif"/>
          <w:b/>
          <w:bCs/>
          <w:sz w:val="28"/>
          <w:szCs w:val="28"/>
        </w:rPr>
        <w:t>муниципального образования</w:t>
      </w:r>
      <w:r w:rsidR="008D6E35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8F31C9">
        <w:rPr>
          <w:rFonts w:ascii="PT Astra Serif" w:hAnsi="PT Astra Serif"/>
          <w:b/>
          <w:bCs/>
          <w:sz w:val="28"/>
          <w:szCs w:val="28"/>
        </w:rPr>
        <w:t>Усть-Беловский</w:t>
      </w:r>
      <w:r w:rsidR="0027461D">
        <w:rPr>
          <w:rFonts w:ascii="PT Astra Serif" w:hAnsi="PT Astra Serif"/>
          <w:b/>
          <w:bCs/>
          <w:sz w:val="28"/>
          <w:szCs w:val="28"/>
        </w:rPr>
        <w:t xml:space="preserve"> </w:t>
      </w:r>
      <w:r w:rsidR="00322E8C">
        <w:rPr>
          <w:rFonts w:ascii="PT Astra Serif" w:hAnsi="PT Astra Serif"/>
          <w:b/>
          <w:bCs/>
          <w:sz w:val="28"/>
          <w:szCs w:val="28"/>
        </w:rPr>
        <w:t xml:space="preserve"> сельсовет</w:t>
      </w:r>
      <w:r>
        <w:rPr>
          <w:rFonts w:ascii="PT Astra Serif" w:hAnsi="PT Astra Serif"/>
          <w:b/>
          <w:bCs/>
          <w:sz w:val="28"/>
          <w:szCs w:val="28"/>
        </w:rPr>
        <w:t xml:space="preserve"> К</w:t>
      </w:r>
      <w:r w:rsidR="00322E8C">
        <w:rPr>
          <w:rFonts w:ascii="PT Astra Serif" w:hAnsi="PT Astra Serif"/>
          <w:b/>
          <w:bCs/>
          <w:sz w:val="28"/>
          <w:szCs w:val="28"/>
        </w:rPr>
        <w:t>раснощёковского</w:t>
      </w:r>
      <w:r>
        <w:rPr>
          <w:rFonts w:ascii="PT Astra Serif" w:hAnsi="PT Astra Serif"/>
          <w:b/>
          <w:bCs/>
          <w:sz w:val="28"/>
          <w:szCs w:val="28"/>
        </w:rPr>
        <w:t xml:space="preserve"> район</w:t>
      </w:r>
      <w:r w:rsidR="00322E8C">
        <w:rPr>
          <w:rFonts w:ascii="PT Astra Serif" w:hAnsi="PT Astra Serif"/>
          <w:b/>
          <w:bCs/>
          <w:sz w:val="28"/>
          <w:szCs w:val="28"/>
        </w:rPr>
        <w:t>а Алтайского края</w:t>
      </w:r>
      <w:r w:rsidRPr="00043FA4">
        <w:rPr>
          <w:rFonts w:ascii="PT Astra Serif" w:hAnsi="PT Astra Serif"/>
          <w:b/>
          <w:bCs/>
          <w:sz w:val="28"/>
          <w:szCs w:val="28"/>
        </w:rPr>
        <w:t>, пеням и штрафам по ним</w:t>
      </w:r>
    </w:p>
    <w:p w:rsidR="00F66925" w:rsidRPr="00043FA4" w:rsidRDefault="00F66925" w:rsidP="00F66925">
      <w:pPr>
        <w:spacing w:after="0" w:line="34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5011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4"/>
        <w:gridCol w:w="3545"/>
        <w:gridCol w:w="142"/>
        <w:gridCol w:w="2409"/>
        <w:gridCol w:w="5954"/>
        <w:gridCol w:w="45"/>
        <w:gridCol w:w="14"/>
        <w:gridCol w:w="2203"/>
        <w:gridCol w:w="6"/>
        <w:gridCol w:w="14"/>
        <w:gridCol w:w="15"/>
      </w:tblGrid>
      <w:tr w:rsidR="00B33D68" w:rsidRPr="00043FA4" w:rsidTr="008B2712">
        <w:trPr>
          <w:gridAfter w:val="2"/>
          <w:wAfter w:w="29" w:type="dxa"/>
          <w:trHeight w:val="419"/>
          <w:tblHeader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053F73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Рекомендуемый срок исполнения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Ожидаемый результат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443DF" w:rsidP="00B33D6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Ответственные исполн</w:t>
            </w:r>
            <w:r w:rsidR="00395DEA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тели</w:t>
            </w:r>
          </w:p>
        </w:tc>
      </w:tr>
      <w:tr w:rsidR="00B33D68" w:rsidRPr="00043FA4" w:rsidTr="008B2712">
        <w:trPr>
          <w:gridAfter w:val="2"/>
          <w:wAfter w:w="29" w:type="dxa"/>
          <w:trHeight w:val="261"/>
          <w:tblHeader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3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5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B33D68" w:rsidRPr="00043FA4" w:rsidRDefault="003443DF" w:rsidP="00B33D6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3443DF" w:rsidRPr="00043FA4" w:rsidTr="008B2712">
        <w:trPr>
          <w:gridAfter w:val="2"/>
          <w:wAfter w:w="29" w:type="dxa"/>
          <w:trHeight w:val="419"/>
        </w:trPr>
        <w:tc>
          <w:tcPr>
            <w:tcW w:w="14982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 Мероприятия по недопущению образования просроченной дебиторской задолженности по доходам, выявлению факторов, влияющих на образование просроченной дебиторской задолженности по доходам</w:t>
            </w:r>
          </w:p>
        </w:tc>
      </w:tr>
      <w:tr w:rsidR="00B33D68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1.1.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B33D68" w:rsidP="008B2712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Инвентаризация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B33D68" w:rsidRPr="00043FA4" w:rsidRDefault="00B33D68" w:rsidP="008B2712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 по доходам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выявление и отражение в бюджетном учете по итогам инвентаризации сумм текущей, просроченной и долгосрочной дебиторской задолженности в зависимости от сроков уплаты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B33D68" w:rsidRPr="00043FA4" w:rsidTr="008B2712">
        <w:trPr>
          <w:gridAfter w:val="2"/>
          <w:wAfter w:w="29" w:type="dxa"/>
          <w:trHeight w:val="1379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1.2.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3D68" w:rsidRPr="00043FA4" w:rsidRDefault="00B33D68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Анализ текущей и просроченной дебиторской задолженности по результатам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проведенной инвентаризации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B33D68" w:rsidRPr="00043FA4" w:rsidRDefault="00B33D68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выявление сумм текущей дебиторской задолженности с истекающими в ближайшее время сроками уплаты; выявление сумм просроченной задолженности с истекшими сроками исковой давности, а также подлежащих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признанию безнадежной к взысканию и списанию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B33D68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1379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1.3.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контроля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правильность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ю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>исчисления,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полнотой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своевременностью осуществления платежей, пеням и штрафам по ним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601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недопущение образования (роста) текущей,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1.4.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состояния </w:t>
            </w:r>
          </w:p>
          <w:p w:rsidR="003443DF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просроченной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ежемесячно</w:t>
            </w:r>
          </w:p>
        </w:tc>
        <w:tc>
          <w:tcPr>
            <w:tcW w:w="6013" w:type="dxa"/>
            <w:gridSpan w:val="3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дебиторской задолженности, подлежащей взысканию, и сокращение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1202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1.5.</w:t>
            </w:r>
          </w:p>
        </w:tc>
        <w:tc>
          <w:tcPr>
            <w:tcW w:w="3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3443DF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Составление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графика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3443DF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погашения просроченной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дебиторской задолженности в разрезе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д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олжников</w:t>
            </w:r>
            <w:r>
              <w:rPr>
                <w:rFonts w:ascii="PT Astra Serif" w:hAnsi="PT Astra Serif"/>
                <w:sz w:val="28"/>
                <w:szCs w:val="28"/>
              </w:rPr>
              <w:t>(контрагентов), рассмотрение вопроса о возможности расторжения договора (контрагента), представления отсрочки (рассрочки) платежа.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6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C6060A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 и сокращение просроченной дебиторской задолженности</w:t>
            </w:r>
          </w:p>
        </w:tc>
        <w:tc>
          <w:tcPr>
            <w:tcW w:w="223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1.6.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10" w:type="dxa"/>
              <w:right w:w="10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финансового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(платежного) состояния должников, в частности на предмет: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наличия сведений о взыскании с должника денежных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средств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>рамках исполнительного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производства;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наличия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сведений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 отношении должника дела о банкротстве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ежемесячно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  <w:trHeight w:val="971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1.7.</w:t>
            </w:r>
          </w:p>
        </w:tc>
        <w:tc>
          <w:tcPr>
            <w:tcW w:w="3687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Индивидуальная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работа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 должниками,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нарушающими финансовую дисциплину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недопущение образования (роста) просроченной дебиторской задолженности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1498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2. Мероприятия по урегулированию дебиторской задолженности по доходам в досудебном порядке</w:t>
            </w:r>
          </w:p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 (со дня истечения срока уплаты соответствующего платежа в бюджет (пеней, штрафов) </w:t>
            </w:r>
          </w:p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до начала работы по их принудительному взысканию)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2.1.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433EF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направление должникам требований, претензий о необходимости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погашения образовавшейся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A433EF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просроченной дебиторской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задолженности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принятие мер по взысканию просроченной дебиторской задолженности и сокращение просроченной дебиторской задолженности</w:t>
            </w: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Контроль поступления платежей по результатам претензионной работы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основе, с момента направления требования (претензии) до момента погашения задолженности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trHeight w:val="429"/>
        </w:trPr>
        <w:tc>
          <w:tcPr>
            <w:tcW w:w="1501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3. Мероприятия, направленные на принудительное взыскание просроченной дебиторской задолженности по доходам при принудительном исполнении судебных актов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3.1.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Предъявление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исковых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заявлений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взыскании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просроченной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дебиторской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задолженности,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обжалование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судебных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актов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полном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(частичном)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отказе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удовлетворении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исковых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требований</w:t>
            </w:r>
            <w:r w:rsidRPr="003443DF">
              <w:rPr>
                <w:rFonts w:ascii="PT Astra Serif" w:hAnsi="PT Astra Serif"/>
                <w:b/>
                <w:sz w:val="28"/>
                <w:szCs w:val="28"/>
              </w:rPr>
              <w:t>,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получение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документов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 сроки, установленные процессуальным законодательством Российской Федерации</w:t>
            </w:r>
          </w:p>
        </w:tc>
        <w:tc>
          <w:tcPr>
            <w:tcW w:w="59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своевременное ведение претензионно-исковой работы, направленной на взыскание денежных средств</w:t>
            </w:r>
          </w:p>
        </w:tc>
        <w:tc>
          <w:tcPr>
            <w:tcW w:w="225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3.2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Осуществление контроля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за получением судебных решений и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</w:rPr>
              <w:t>исполнительных листов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 постоянной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Своевременное осуществление исковых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>мероприятий, направленных на взыскание денежных средств</w:t>
            </w: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Главные </w:t>
            </w:r>
            <w:r>
              <w:rPr>
                <w:rFonts w:ascii="PT Astra Serif" w:hAnsi="PT Astra Serif"/>
                <w:sz w:val="28"/>
                <w:szCs w:val="28"/>
              </w:rPr>
              <w:lastRenderedPageBreak/>
              <w:t xml:space="preserve">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lastRenderedPageBreak/>
              <w:t>3.3</w:t>
            </w:r>
            <w:r w:rsidRPr="00043FA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Направление исполнительных документов в Федеральную службу судебных приставов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 сроки, установленные законодательством Российской Федерации об исполнительном производстве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для предъявления исполнительных документов к исполнению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принудительное исполнение судебных актов о взыскании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3.4</w:t>
            </w:r>
            <w:r w:rsidRPr="00043FA4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  <w:tc>
          <w:tcPr>
            <w:tcW w:w="3545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состояния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исполнительного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производства на предмет наличия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постановления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суммы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Банке да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нных исполнительных </w:t>
            </w:r>
            <w:r w:rsidR="008B2712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производств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на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сайте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Федеральной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службы судебных приставов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97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3"/>
          <w:wAfter w:w="35" w:type="dxa"/>
          <w:trHeight w:val="397"/>
        </w:trPr>
        <w:tc>
          <w:tcPr>
            <w:tcW w:w="149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443DF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4. Мероприятия, направленные на принудительное взыскание просроченной дебиторской задолженности по постановлениям о назначении административного наказания в виде административного штрафа</w:t>
            </w:r>
          </w:p>
          <w:p w:rsidR="00395DEA" w:rsidRPr="00043FA4" w:rsidRDefault="00395DEA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3443DF" w:rsidRPr="00043FA4" w:rsidTr="008B2712">
        <w:trPr>
          <w:gridAfter w:val="3"/>
          <w:wAfter w:w="35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Мониторинг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состояния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исполнительного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производства на предмет наличия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постановления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возбуждении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суммы исполнительного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производства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 Банке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данных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исполнительных производств на сайте Федеральной службы судебных приставов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6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4.2.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Взаимодействие с территориальным органом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Федеральной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службы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судебных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приставов,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8B2712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осуществляющим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принудительное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взыскание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 задолженности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с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лица,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привлеченного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к</w:t>
            </w:r>
            <w:r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3443DF" w:rsidRPr="00043FA4" w:rsidRDefault="003443DF" w:rsidP="00067E1E">
            <w:pPr>
              <w:spacing w:after="0" w:line="340" w:lineRule="exact"/>
              <w:ind w:right="-57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административной ответственности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на постоянной основе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обеспечение своевременного взыскания денежных средств</w:t>
            </w: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1498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5. Мероприятия по наблюдению (в том числе за возможностью взыскания дебиторской задолженности по доходам в случае изменения имущественного положения должника) за платежеспособностью должника в целях обеспечения исполнения дебиторской задолженности по доходам</w:t>
            </w:r>
          </w:p>
        </w:tc>
      </w:tr>
      <w:tr w:rsidR="003443DF" w:rsidRPr="00043FA4" w:rsidTr="008B2712">
        <w:trPr>
          <w:gridAfter w:val="2"/>
          <w:wAfter w:w="29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5.1.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Принятие решения о признании безнадежной к взысканию задолже</w:t>
            </w:r>
            <w:r>
              <w:rPr>
                <w:rFonts w:ascii="PT Astra Serif" w:hAnsi="PT Astra Serif"/>
                <w:sz w:val="28"/>
                <w:szCs w:val="28"/>
              </w:rPr>
              <w:t xml:space="preserve">нности по платежам в бюджет и о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ее 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списании (восстановлении) в соответствии со статьей 47 Бюджетного кодекса Российской Федерации 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ежеквартально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подлежащей взысканию дебиторской задолженности и 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  <w:tr w:rsidR="003443DF" w:rsidRPr="00043FA4" w:rsidTr="008B2712">
        <w:trPr>
          <w:gridAfter w:val="1"/>
          <w:wAfter w:w="15" w:type="dxa"/>
        </w:trPr>
        <w:tc>
          <w:tcPr>
            <w:tcW w:w="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5.2.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8B2712">
            <w:pPr>
              <w:spacing w:after="0" w:line="340" w:lineRule="exact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Отнесение сомнительной задолженности на забалансовый учет (задолженность неплатежеспособных дебиторов)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43FA4">
              <w:rPr>
                <w:rFonts w:ascii="PT Astra Serif" w:hAnsi="PT Astra Serif"/>
                <w:sz w:val="28"/>
                <w:szCs w:val="28"/>
              </w:rPr>
              <w:t xml:space="preserve"> для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 xml:space="preserve">наблюдения за возможностью </w:t>
            </w:r>
            <w:r w:rsidR="008B2712">
              <w:rPr>
                <w:rFonts w:ascii="PT Astra Serif" w:hAnsi="PT Astra Serif"/>
                <w:sz w:val="28"/>
                <w:szCs w:val="28"/>
              </w:rPr>
              <w:t xml:space="preserve">её взыскания в случае изменения </w:t>
            </w:r>
            <w:r w:rsidRPr="00043FA4">
              <w:rPr>
                <w:rFonts w:ascii="PT Astra Serif" w:hAnsi="PT Astra Serif"/>
                <w:sz w:val="28"/>
                <w:szCs w:val="28"/>
              </w:rPr>
              <w:t>имущественного положения должника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32039F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lastRenderedPageBreak/>
              <w:t>ежеквартально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043FA4">
              <w:rPr>
                <w:rFonts w:ascii="PT Astra Serif" w:hAnsi="PT Astra Serif"/>
                <w:sz w:val="28"/>
                <w:szCs w:val="28"/>
              </w:rPr>
              <w:t>актуализация информации о дебиторской задолженности, подлежащей взысканию, и сокращение просроченной дебиторской задолженности</w:t>
            </w:r>
          </w:p>
          <w:p w:rsidR="003443DF" w:rsidRPr="00043FA4" w:rsidRDefault="003443DF" w:rsidP="00AC760B">
            <w:pPr>
              <w:spacing w:after="0" w:line="340" w:lineRule="exact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282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3DF" w:rsidRPr="00043FA4" w:rsidRDefault="00395DEA" w:rsidP="003A1498">
            <w:pPr>
              <w:spacing w:after="0" w:line="340" w:lineRule="exact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Главные администраторы доходов бюджета </w:t>
            </w:r>
          </w:p>
        </w:tc>
      </w:tr>
    </w:tbl>
    <w:p w:rsidR="00E02297" w:rsidRPr="000762D8" w:rsidRDefault="00E02297" w:rsidP="000762D8">
      <w:pPr>
        <w:tabs>
          <w:tab w:val="left" w:pos="2554"/>
        </w:tabs>
        <w:spacing w:after="0" w:line="360" w:lineRule="exact"/>
        <w:jc w:val="center"/>
        <w:rPr>
          <w:rFonts w:ascii="PT Astra Serif" w:eastAsia="Times New Roman" w:hAnsi="PT Astra Serif"/>
          <w:b/>
          <w:sz w:val="28"/>
          <w:szCs w:val="28"/>
        </w:rPr>
      </w:pPr>
      <w:bookmarkStart w:id="0" w:name="_GoBack"/>
      <w:bookmarkEnd w:id="0"/>
    </w:p>
    <w:sectPr w:rsidR="00E02297" w:rsidRPr="000762D8" w:rsidSect="008B7CB5">
      <w:headerReference w:type="default" r:id="rId6"/>
      <w:pgSz w:w="16838" w:h="11905" w:orient="landscape"/>
      <w:pgMar w:top="1701" w:right="1134" w:bottom="851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6BA" w:rsidRDefault="005F16BA" w:rsidP="00105393">
      <w:pPr>
        <w:spacing w:after="0" w:line="240" w:lineRule="auto"/>
      </w:pPr>
      <w:r>
        <w:separator/>
      </w:r>
    </w:p>
  </w:endnote>
  <w:endnote w:type="continuationSeparator" w:id="1">
    <w:p w:rsidR="005F16BA" w:rsidRDefault="005F16BA" w:rsidP="00105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6BA" w:rsidRDefault="005F16BA" w:rsidP="00105393">
      <w:pPr>
        <w:spacing w:after="0" w:line="240" w:lineRule="auto"/>
      </w:pPr>
      <w:r>
        <w:separator/>
      </w:r>
    </w:p>
  </w:footnote>
  <w:footnote w:type="continuationSeparator" w:id="1">
    <w:p w:rsidR="005F16BA" w:rsidRDefault="005F16BA" w:rsidP="00105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97027634"/>
      <w:docPartObj>
        <w:docPartGallery w:val="Page Numbers (Top of Page)"/>
        <w:docPartUnique/>
      </w:docPartObj>
    </w:sdtPr>
    <w:sdtContent>
      <w:p w:rsidR="00251D42" w:rsidRDefault="00C43FBB">
        <w:pPr>
          <w:pStyle w:val="a3"/>
          <w:jc w:val="center"/>
        </w:pPr>
        <w:r>
          <w:fldChar w:fldCharType="begin"/>
        </w:r>
        <w:r w:rsidR="00E02297">
          <w:instrText>PAGE   \* MERGEFORMAT</w:instrText>
        </w:r>
        <w:r>
          <w:fldChar w:fldCharType="separate"/>
        </w:r>
        <w:r w:rsidR="003A1498">
          <w:rPr>
            <w:noProof/>
          </w:rPr>
          <w:t>8</w:t>
        </w:r>
        <w: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66925"/>
    <w:rsid w:val="00053F73"/>
    <w:rsid w:val="00067E1E"/>
    <w:rsid w:val="000762D8"/>
    <w:rsid w:val="00087717"/>
    <w:rsid w:val="000F5323"/>
    <w:rsid w:val="00105393"/>
    <w:rsid w:val="00114325"/>
    <w:rsid w:val="00184730"/>
    <w:rsid w:val="001A16F3"/>
    <w:rsid w:val="001E3D3A"/>
    <w:rsid w:val="0027461D"/>
    <w:rsid w:val="00294D58"/>
    <w:rsid w:val="002F0EB6"/>
    <w:rsid w:val="0032039F"/>
    <w:rsid w:val="00322E8C"/>
    <w:rsid w:val="003443DF"/>
    <w:rsid w:val="003649EF"/>
    <w:rsid w:val="00390671"/>
    <w:rsid w:val="00395DEA"/>
    <w:rsid w:val="003A1498"/>
    <w:rsid w:val="00476C0A"/>
    <w:rsid w:val="004A0990"/>
    <w:rsid w:val="00580216"/>
    <w:rsid w:val="005D2C46"/>
    <w:rsid w:val="005F16BA"/>
    <w:rsid w:val="00625745"/>
    <w:rsid w:val="006D37C7"/>
    <w:rsid w:val="006F4FA1"/>
    <w:rsid w:val="0071423B"/>
    <w:rsid w:val="00751D06"/>
    <w:rsid w:val="0077287F"/>
    <w:rsid w:val="00871DC0"/>
    <w:rsid w:val="008B2712"/>
    <w:rsid w:val="008D6E35"/>
    <w:rsid w:val="008E1D1A"/>
    <w:rsid w:val="008F31C9"/>
    <w:rsid w:val="009658A4"/>
    <w:rsid w:val="009C6179"/>
    <w:rsid w:val="00A31C47"/>
    <w:rsid w:val="00A433EF"/>
    <w:rsid w:val="00AD63B1"/>
    <w:rsid w:val="00B33D68"/>
    <w:rsid w:val="00C43FBB"/>
    <w:rsid w:val="00C542FB"/>
    <w:rsid w:val="00C6060A"/>
    <w:rsid w:val="00C62B1E"/>
    <w:rsid w:val="00DB4BFF"/>
    <w:rsid w:val="00DC4286"/>
    <w:rsid w:val="00E02297"/>
    <w:rsid w:val="00E05D6F"/>
    <w:rsid w:val="00E74667"/>
    <w:rsid w:val="00EC6E2E"/>
    <w:rsid w:val="00EE0761"/>
    <w:rsid w:val="00F4585F"/>
    <w:rsid w:val="00F66925"/>
    <w:rsid w:val="00F87251"/>
    <w:rsid w:val="00F943CB"/>
    <w:rsid w:val="00FB4F84"/>
    <w:rsid w:val="00FC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5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669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F66925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053F73"/>
    <w:pPr>
      <w:ind w:left="720"/>
      <w:contextualSpacing/>
    </w:pPr>
  </w:style>
  <w:style w:type="paragraph" w:styleId="a6">
    <w:name w:val="footer"/>
    <w:basedOn w:val="a"/>
    <w:link w:val="a7"/>
    <w:uiPriority w:val="99"/>
    <w:semiHidden/>
    <w:unhideWhenUsed/>
    <w:rsid w:val="003443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443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1567</TotalTime>
  <Pages>8</Pages>
  <Words>1073</Words>
  <Characters>6121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ИРА</cp:lastModifiedBy>
  <cp:revision>27</cp:revision>
  <cp:lastPrinted>2026-09-28T08:15:00Z</cp:lastPrinted>
  <dcterms:created xsi:type="dcterms:W3CDTF">2024-07-08T04:45:00Z</dcterms:created>
  <dcterms:modified xsi:type="dcterms:W3CDTF">2026-10-02T07:38:00Z</dcterms:modified>
</cp:coreProperties>
</file>