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5DE0FC">
      <w:pPr>
        <w:spacing w:after="0" w:line="240" w:lineRule="auto"/>
        <w:jc w:val="center"/>
        <w:rPr>
          <w:rFonts w:ascii="Times New Roman" w:hAnsi="Times New Roman" w:cs="Times New Roman"/>
          <w:sz w:val="28"/>
          <w:szCs w:val="28"/>
        </w:rPr>
      </w:pPr>
    </w:p>
    <w:p w14:paraId="71184E2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АДМИНИСТРАЦИЯ</w:t>
      </w:r>
      <w:r>
        <w:rPr>
          <w:rFonts w:hint="default" w:ascii="Times New Roman" w:hAnsi="Times New Roman" w:cs="Times New Roman"/>
          <w:sz w:val="28"/>
          <w:szCs w:val="28"/>
          <w:lang w:val="ru-RU"/>
        </w:rPr>
        <w:t xml:space="preserve"> НОВОШИПУНОВСКОГО СЕЛЬСОВЕТА</w:t>
      </w:r>
      <w:r>
        <w:rPr>
          <w:rFonts w:ascii="Times New Roman" w:hAnsi="Times New Roman" w:cs="Times New Roman"/>
          <w:sz w:val="28"/>
          <w:szCs w:val="28"/>
        </w:rPr>
        <w:t xml:space="preserve"> КРАСНОЩЁКОВСКОГО РАЙОНА </w:t>
      </w:r>
    </w:p>
    <w:p w14:paraId="0F48B2E0">
      <w:pPr>
        <w:spacing w:after="454" w:line="240" w:lineRule="auto"/>
        <w:jc w:val="center"/>
        <w:rPr>
          <w:rFonts w:ascii="Times New Roman" w:hAnsi="Times New Roman" w:cs="Times New Roman"/>
          <w:sz w:val="28"/>
          <w:szCs w:val="28"/>
        </w:rPr>
      </w:pPr>
      <w:r>
        <w:rPr>
          <w:rFonts w:ascii="Times New Roman" w:hAnsi="Times New Roman" w:cs="Times New Roman"/>
          <w:sz w:val="28"/>
          <w:szCs w:val="28"/>
        </w:rPr>
        <w:t>АЛТАЙСКОГО КРАЯ</w:t>
      </w:r>
    </w:p>
    <w:p w14:paraId="06F33687">
      <w:pPr>
        <w:spacing w:after="454" w:line="240" w:lineRule="auto"/>
        <w:jc w:val="center"/>
        <w:rPr>
          <w:rFonts w:ascii="Times New Roman" w:hAnsi="Times New Roman" w:cs="Times New Roman"/>
          <w:sz w:val="28"/>
          <w:szCs w:val="28"/>
        </w:rPr>
      </w:pPr>
      <w:r>
        <w:rPr>
          <w:rFonts w:ascii="Times New Roman" w:hAnsi="Times New Roman" w:cs="Times New Roman"/>
          <w:sz w:val="28"/>
          <w:szCs w:val="28"/>
        </w:rPr>
        <w:t>ПОСТАНОВЛЕНИЕ</w:t>
      </w:r>
    </w:p>
    <w:tbl>
      <w:tblPr>
        <w:tblStyle w:val="5"/>
        <w:tblW w:w="96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57"/>
        <w:gridCol w:w="729"/>
        <w:gridCol w:w="257"/>
        <w:gridCol w:w="1758"/>
        <w:gridCol w:w="1122"/>
        <w:gridCol w:w="4626"/>
        <w:gridCol w:w="896"/>
      </w:tblGrid>
      <w:tr w14:paraId="0E19E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257" w:type="dxa"/>
          </w:tcPr>
          <w:p w14:paraId="49E854A1">
            <w:pPr>
              <w:spacing w:after="0" w:line="240" w:lineRule="auto"/>
              <w:ind w:left="-113" w:right="-108"/>
              <w:jc w:val="right"/>
              <w:rPr>
                <w:rFonts w:ascii="Times New Roman" w:hAnsi="Times New Roman" w:cs="Times New Roman"/>
                <w:sz w:val="28"/>
                <w:szCs w:val="28"/>
              </w:rPr>
            </w:pPr>
            <w:r>
              <w:rPr>
                <w:rFonts w:ascii="Times New Roman" w:hAnsi="Times New Roman" w:cs="Times New Roman"/>
                <w:sz w:val="28"/>
                <w:szCs w:val="28"/>
              </w:rPr>
              <w:t>«</w:t>
            </w:r>
          </w:p>
        </w:tc>
        <w:tc>
          <w:tcPr>
            <w:tcW w:w="729" w:type="dxa"/>
          </w:tcPr>
          <w:p w14:paraId="551910B4">
            <w:pPr>
              <w:spacing w:after="0" w:line="240" w:lineRule="auto"/>
              <w:ind w:left="-78"/>
              <w:rPr>
                <w:rFonts w:hint="default" w:ascii="Times New Roman" w:hAnsi="Times New Roman" w:cs="Times New Roman"/>
                <w:sz w:val="28"/>
                <w:szCs w:val="28"/>
                <w:lang w:val="ru-RU"/>
              </w:rPr>
            </w:pPr>
            <w:r>
              <w:rPr>
                <w:rFonts w:hint="default" w:ascii="Times New Roman" w:hAnsi="Times New Roman" w:cs="Times New Roman"/>
                <w:sz w:val="28"/>
                <w:szCs w:val="28"/>
                <w:lang w:val="ru-RU"/>
              </w:rPr>
              <w:t>14</w:t>
            </w:r>
          </w:p>
        </w:tc>
        <w:tc>
          <w:tcPr>
            <w:tcW w:w="257" w:type="dxa"/>
          </w:tcPr>
          <w:p w14:paraId="2A511E6F">
            <w:pPr>
              <w:spacing w:after="0" w:line="240" w:lineRule="auto"/>
              <w:ind w:left="-88"/>
              <w:rPr>
                <w:rFonts w:ascii="Times New Roman" w:hAnsi="Times New Roman" w:cs="Times New Roman"/>
                <w:sz w:val="28"/>
                <w:szCs w:val="28"/>
              </w:rPr>
            </w:pPr>
            <w:r>
              <w:rPr>
                <w:rFonts w:ascii="Times New Roman" w:hAnsi="Times New Roman" w:cs="Times New Roman"/>
                <w:sz w:val="28"/>
                <w:szCs w:val="28"/>
              </w:rPr>
              <w:t>»</w:t>
            </w:r>
          </w:p>
        </w:tc>
        <w:tc>
          <w:tcPr>
            <w:tcW w:w="1758" w:type="dxa"/>
          </w:tcPr>
          <w:p w14:paraId="75D7E987">
            <w:pPr>
              <w:spacing w:after="0" w:line="240" w:lineRule="auto"/>
              <w:rPr>
                <w:rFonts w:hint="default" w:ascii="Times New Roman" w:hAnsi="Times New Roman" w:cs="Times New Roman"/>
                <w:sz w:val="28"/>
                <w:szCs w:val="28"/>
                <w:lang w:val="ru-RU"/>
              </w:rPr>
            </w:pPr>
            <w:r>
              <w:rPr>
                <w:rFonts w:hint="default" w:ascii="Times New Roman" w:hAnsi="Times New Roman" w:cs="Times New Roman"/>
                <w:sz w:val="28"/>
                <w:szCs w:val="28"/>
                <w:lang w:val="ru-RU"/>
              </w:rPr>
              <w:t>июля</w:t>
            </w:r>
          </w:p>
        </w:tc>
        <w:tc>
          <w:tcPr>
            <w:tcW w:w="1122" w:type="dxa"/>
          </w:tcPr>
          <w:p w14:paraId="3B91EC6E">
            <w:pPr>
              <w:spacing w:after="0" w:line="240" w:lineRule="auto"/>
              <w:rPr>
                <w:rFonts w:ascii="Times New Roman" w:hAnsi="Times New Roman" w:cs="Times New Roman"/>
                <w:sz w:val="28"/>
                <w:szCs w:val="28"/>
              </w:rPr>
            </w:pPr>
            <w:r>
              <w:rPr>
                <w:rFonts w:ascii="Times New Roman" w:hAnsi="Times New Roman" w:cs="Times New Roman"/>
                <w:sz w:val="28"/>
                <w:szCs w:val="28"/>
              </w:rPr>
              <w:t>2026 г.</w:t>
            </w:r>
          </w:p>
        </w:tc>
        <w:tc>
          <w:tcPr>
            <w:tcW w:w="4626" w:type="dxa"/>
          </w:tcPr>
          <w:p w14:paraId="437963AD">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w:t>
            </w:r>
          </w:p>
        </w:tc>
        <w:tc>
          <w:tcPr>
            <w:tcW w:w="896" w:type="dxa"/>
          </w:tcPr>
          <w:p w14:paraId="2B681451">
            <w:pPr>
              <w:spacing w:after="0" w:line="240" w:lineRule="auto"/>
              <w:ind w:right="-108"/>
              <w:jc w:val="center"/>
              <w:rPr>
                <w:rFonts w:hint="default" w:ascii="Times New Roman" w:hAnsi="Times New Roman" w:cs="Times New Roman"/>
                <w:sz w:val="28"/>
                <w:szCs w:val="28"/>
                <w:lang w:val="ru-RU"/>
              </w:rPr>
            </w:pPr>
            <w:r>
              <w:rPr>
                <w:rFonts w:hint="default" w:ascii="Times New Roman" w:hAnsi="Times New Roman" w:cs="Times New Roman"/>
                <w:sz w:val="28"/>
                <w:szCs w:val="28"/>
                <w:lang w:val="ru-RU"/>
              </w:rPr>
              <w:t>19</w:t>
            </w:r>
          </w:p>
        </w:tc>
      </w:tr>
      <w:tr w14:paraId="11686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3" w:hRule="atLeast"/>
        </w:trPr>
        <w:tc>
          <w:tcPr>
            <w:tcW w:w="9645" w:type="dxa"/>
            <w:gridSpan w:val="7"/>
          </w:tcPr>
          <w:p w14:paraId="2A826977">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с. </w:t>
            </w:r>
            <w:r>
              <w:rPr>
                <w:rFonts w:ascii="Times New Roman" w:hAnsi="Times New Roman" w:cs="Times New Roman"/>
                <w:sz w:val="28"/>
                <w:szCs w:val="28"/>
                <w:lang w:val="ru-RU"/>
              </w:rPr>
              <w:t>Новошипунов</w:t>
            </w:r>
            <w:r>
              <w:rPr>
                <w:rFonts w:ascii="Times New Roman" w:hAnsi="Times New Roman" w:cs="Times New Roman"/>
                <w:sz w:val="28"/>
                <w:szCs w:val="28"/>
              </w:rPr>
              <w:t>о</w:t>
            </w:r>
          </w:p>
        </w:tc>
      </w:tr>
    </w:tbl>
    <w:p w14:paraId="4A5BBB19">
      <w:pPr>
        <w:pStyle w:val="9"/>
        <w:tabs>
          <w:tab w:val="left" w:pos="1059"/>
        </w:tabs>
        <w:ind w:firstLine="0"/>
        <w:jc w:val="both"/>
      </w:pPr>
    </w:p>
    <w:tbl>
      <w:tblPr>
        <w:tblStyle w:val="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785"/>
        <w:gridCol w:w="4786"/>
      </w:tblGrid>
      <w:tr w14:paraId="5B453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785" w:type="dxa"/>
          </w:tcPr>
          <w:p w14:paraId="21F3E4F0">
            <w:pPr>
              <w:pStyle w:val="9"/>
              <w:tabs>
                <w:tab w:val="left" w:pos="1059"/>
              </w:tabs>
              <w:ind w:firstLine="0"/>
              <w:jc w:val="both"/>
            </w:pPr>
            <w:r>
              <w:rPr>
                <w:rStyle w:val="8"/>
              </w:rPr>
              <w:t xml:space="preserve">Об утверждении Положения о представлении гражданином, претендующим на замещение должностей муниципальной службы, муниципальными служащими сведений </w:t>
            </w:r>
            <w:r>
              <w:rPr>
                <w:rStyle w:val="8"/>
                <w:color w:val="575858"/>
              </w:rPr>
              <w:t xml:space="preserve">о </w:t>
            </w:r>
            <w:r>
              <w:rPr>
                <w:rStyle w:val="8"/>
              </w:rPr>
              <w:t>доходах, расходах, об имуществе и обязательствах имущественного характера</w:t>
            </w:r>
          </w:p>
        </w:tc>
        <w:tc>
          <w:tcPr>
            <w:tcW w:w="4786" w:type="dxa"/>
          </w:tcPr>
          <w:p w14:paraId="6E1127B1">
            <w:pPr>
              <w:pStyle w:val="9"/>
              <w:tabs>
                <w:tab w:val="left" w:pos="1059"/>
              </w:tabs>
              <w:ind w:firstLine="0"/>
              <w:jc w:val="both"/>
            </w:pPr>
          </w:p>
        </w:tc>
      </w:tr>
    </w:tbl>
    <w:p w14:paraId="2DB66BA9">
      <w:pPr>
        <w:pStyle w:val="7"/>
        <w:jc w:val="both"/>
        <w:rPr>
          <w:sz w:val="28"/>
          <w:szCs w:val="28"/>
        </w:rPr>
      </w:pPr>
      <w:r>
        <w:rPr>
          <w:sz w:val="28"/>
          <w:szCs w:val="28"/>
        </w:rPr>
        <w:t xml:space="preserve">            </w:t>
      </w:r>
    </w:p>
    <w:p w14:paraId="64734810">
      <w:pPr>
        <w:pStyle w:val="7"/>
        <w:ind w:firstLine="708"/>
        <w:jc w:val="both"/>
        <w:rPr>
          <w:sz w:val="28"/>
          <w:szCs w:val="28"/>
        </w:rPr>
      </w:pPr>
      <w:r>
        <w:rPr>
          <w:sz w:val="28"/>
          <w:szCs w:val="28"/>
        </w:rPr>
        <w:t xml:space="preserve"> В соответствии с  Федеральным законом </w:t>
      </w:r>
      <w:r>
        <w:rPr>
          <w:color w:val="000000"/>
          <w:sz w:val="28"/>
          <w:szCs w:val="28"/>
        </w:rPr>
        <w:t xml:space="preserve">от 28.12. 2025 года </w:t>
      </w:r>
      <w:r>
        <w:rPr>
          <w:bCs/>
          <w:color w:val="000000"/>
          <w:sz w:val="28"/>
          <w:szCs w:val="28"/>
        </w:rPr>
        <w:t xml:space="preserve"> № 505-ФЗ «</w:t>
      </w:r>
      <w:r>
        <w:rPr>
          <w:color w:val="333333"/>
          <w:sz w:val="28"/>
          <w:szCs w:val="28"/>
          <w:shd w:val="clear" w:color="auto" w:fill="FFFFFF"/>
        </w:rPr>
        <w:t>О внесении изменений в отдельные законодательные акты Российской Федерации»</w:t>
      </w:r>
      <w:r>
        <w:rPr>
          <w:sz w:val="28"/>
          <w:szCs w:val="28"/>
        </w:rPr>
        <w:t xml:space="preserve">, Федеральным законом от 02.03.2007 года № 25-ФЗ «О муниципальной службе в Российской Федерации»,  Федеральным законом от 25.12.2008 года № 273-ФЗ «О противодействии коррупции», Федеральным законом от 03.12.2012 года № 230-ФЗ «О контроле за соответствием расходов лиц, замещающих государственные должности, и иных лиц их доходам», Законом Алтайского края  от 07 декабря 2007 года № 134-ЗС «О муниципальной службе в Алтайском крае»,  в целях обеспечения мер по противодействию коррупции, Администрация </w:t>
      </w:r>
      <w:r>
        <w:rPr>
          <w:sz w:val="28"/>
          <w:szCs w:val="28"/>
          <w:lang w:val="ru-RU"/>
        </w:rPr>
        <w:t>Новошипуновского</w:t>
      </w:r>
      <w:r>
        <w:rPr>
          <w:rFonts w:hint="default"/>
          <w:sz w:val="28"/>
          <w:szCs w:val="28"/>
          <w:lang w:val="ru-RU"/>
        </w:rPr>
        <w:t xml:space="preserve"> сельсовета </w:t>
      </w:r>
      <w:r>
        <w:rPr>
          <w:sz w:val="28"/>
          <w:szCs w:val="28"/>
        </w:rPr>
        <w:t>Краснощёковского района Алтайского края,</w:t>
      </w:r>
    </w:p>
    <w:p w14:paraId="1676CE87">
      <w:pPr>
        <w:pStyle w:val="7"/>
        <w:jc w:val="both"/>
        <w:rPr>
          <w:sz w:val="28"/>
          <w:szCs w:val="28"/>
        </w:rPr>
      </w:pPr>
    </w:p>
    <w:p w14:paraId="479CF57C">
      <w:pPr>
        <w:pStyle w:val="7"/>
        <w:jc w:val="both"/>
        <w:rPr>
          <w:sz w:val="28"/>
          <w:szCs w:val="28"/>
        </w:rPr>
      </w:pPr>
      <w:r>
        <w:rPr>
          <w:sz w:val="28"/>
          <w:szCs w:val="28"/>
        </w:rPr>
        <w:t>ПОСТАНОВЛЯЕТ:</w:t>
      </w:r>
    </w:p>
    <w:p w14:paraId="165DBE89">
      <w:pPr>
        <w:pStyle w:val="7"/>
        <w:jc w:val="both"/>
        <w:rPr>
          <w:sz w:val="28"/>
          <w:szCs w:val="28"/>
        </w:rPr>
      </w:pPr>
    </w:p>
    <w:p w14:paraId="7C226255">
      <w:pPr>
        <w:pStyle w:val="7"/>
        <w:numPr>
          <w:ilvl w:val="0"/>
          <w:numId w:val="1"/>
        </w:numPr>
        <w:ind w:firstLine="708"/>
        <w:jc w:val="both"/>
        <w:rPr>
          <w:sz w:val="28"/>
          <w:szCs w:val="28"/>
        </w:rPr>
      </w:pPr>
      <w:r>
        <w:rPr>
          <w:color w:val="292D24"/>
          <w:sz w:val="28"/>
          <w:szCs w:val="28"/>
        </w:rPr>
        <w:t>Утвердить Положение </w:t>
      </w:r>
      <w:r>
        <w:rPr>
          <w:sz w:val="28"/>
          <w:szCs w:val="28"/>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p w14:paraId="7F3B360B">
      <w:pPr>
        <w:pStyle w:val="7"/>
        <w:jc w:val="both"/>
        <w:rPr>
          <w:sz w:val="28"/>
          <w:szCs w:val="28"/>
        </w:rPr>
      </w:pPr>
      <w:r>
        <w:rPr>
          <w:color w:val="292D24"/>
          <w:sz w:val="28"/>
          <w:szCs w:val="28"/>
        </w:rPr>
        <w:t xml:space="preserve"> </w:t>
      </w:r>
      <w:r>
        <w:rPr>
          <w:color w:val="292D24"/>
          <w:sz w:val="28"/>
          <w:szCs w:val="28"/>
        </w:rPr>
        <w:tab/>
      </w:r>
      <w:r>
        <w:rPr>
          <w:color w:val="292D24"/>
          <w:sz w:val="28"/>
          <w:szCs w:val="28"/>
        </w:rPr>
        <w:t xml:space="preserve">2.  Постановление  Администрации </w:t>
      </w:r>
      <w:r>
        <w:rPr>
          <w:color w:val="292D24"/>
          <w:sz w:val="28"/>
          <w:szCs w:val="28"/>
          <w:lang w:val="ru-RU"/>
        </w:rPr>
        <w:t>Новошипуновского</w:t>
      </w:r>
      <w:r>
        <w:rPr>
          <w:rFonts w:hint="default"/>
          <w:color w:val="292D24"/>
          <w:sz w:val="28"/>
          <w:szCs w:val="28"/>
          <w:lang w:val="ru-RU"/>
        </w:rPr>
        <w:t xml:space="preserve"> сельсовета </w:t>
      </w:r>
      <w:r>
        <w:rPr>
          <w:color w:val="292D24"/>
          <w:sz w:val="28"/>
          <w:szCs w:val="28"/>
        </w:rPr>
        <w:t xml:space="preserve">Краснощёковского района Алтайского края от </w:t>
      </w:r>
      <w:r>
        <w:rPr>
          <w:rFonts w:hint="default"/>
          <w:color w:val="292D24"/>
          <w:sz w:val="28"/>
          <w:szCs w:val="28"/>
          <w:lang w:val="ru-RU"/>
        </w:rPr>
        <w:t>02.02.</w:t>
      </w:r>
      <w:r>
        <w:rPr>
          <w:color w:val="292D24"/>
          <w:sz w:val="28"/>
          <w:szCs w:val="28"/>
        </w:rPr>
        <w:t>2010 №</w:t>
      </w:r>
      <w:r>
        <w:rPr>
          <w:rFonts w:hint="default"/>
          <w:color w:val="292D24"/>
          <w:sz w:val="28"/>
          <w:szCs w:val="28"/>
          <w:lang w:val="ru-RU"/>
        </w:rPr>
        <w:t>10</w:t>
      </w:r>
      <w:r>
        <w:rPr>
          <w:color w:val="292D24"/>
          <w:sz w:val="28"/>
          <w:szCs w:val="28"/>
        </w:rPr>
        <w:t xml:space="preserve">  «Об утверждении </w:t>
      </w:r>
      <w:r>
        <w:rPr>
          <w:sz w:val="28"/>
          <w:szCs w:val="28"/>
        </w:rPr>
        <w:t>Положения</w:t>
      </w:r>
      <w:r>
        <w:rPr>
          <w:color w:val="292D24"/>
          <w:sz w:val="28"/>
          <w:szCs w:val="28"/>
        </w:rPr>
        <w:t xml:space="preserve"> </w:t>
      </w:r>
      <w:r>
        <w:rPr>
          <w:sz w:val="28"/>
          <w:szCs w:val="28"/>
        </w:rPr>
        <w:t xml:space="preserve">о представлении гражданином, претендующим на замещение должности муниципальной службы в Администрации </w:t>
      </w:r>
      <w:r>
        <w:rPr>
          <w:sz w:val="28"/>
          <w:szCs w:val="28"/>
          <w:lang w:val="ru-RU"/>
        </w:rPr>
        <w:t>Новошипуновского</w:t>
      </w:r>
      <w:r>
        <w:rPr>
          <w:rFonts w:hint="default"/>
          <w:sz w:val="28"/>
          <w:szCs w:val="28"/>
          <w:lang w:val="ru-RU"/>
        </w:rPr>
        <w:t xml:space="preserve"> сельсовета </w:t>
      </w:r>
      <w:r>
        <w:rPr>
          <w:sz w:val="28"/>
          <w:szCs w:val="28"/>
        </w:rPr>
        <w:t>Краснощёковского района Алтайского края и органах Администрации района, муниципальными служащими сведений о доходах,  расходах, об имуществе и обязательствах имущественного характера</w:t>
      </w:r>
      <w:r>
        <w:rPr>
          <w:rFonts w:hint="default"/>
          <w:sz w:val="28"/>
          <w:szCs w:val="28"/>
          <w:lang w:val="ru-RU"/>
        </w:rPr>
        <w:t>»</w:t>
      </w:r>
      <w:r>
        <w:rPr>
          <w:sz w:val="28"/>
          <w:szCs w:val="28"/>
        </w:rPr>
        <w:t xml:space="preserve"> признать утратившим  силу.</w:t>
      </w:r>
    </w:p>
    <w:p w14:paraId="56B362E4">
      <w:pPr>
        <w:pStyle w:val="7"/>
        <w:ind w:firstLine="708"/>
        <w:jc w:val="both"/>
        <w:rPr>
          <w:color w:val="292D24"/>
          <w:sz w:val="28"/>
          <w:szCs w:val="28"/>
        </w:rPr>
      </w:pPr>
      <w:r>
        <w:rPr>
          <w:color w:val="292D24"/>
          <w:sz w:val="28"/>
          <w:szCs w:val="28"/>
        </w:rPr>
        <w:t>3. Контроль за исполнением настоящего постановления оставляю за собой.</w:t>
      </w:r>
    </w:p>
    <w:p w14:paraId="7AC01C46">
      <w:pPr>
        <w:spacing w:after="0"/>
        <w:ind w:firstLine="708"/>
        <w:jc w:val="both"/>
        <w:rPr>
          <w:rFonts w:ascii="Times New Roman" w:hAnsi="Times New Roman" w:cs="Times New Roman"/>
          <w:color w:val="000000"/>
          <w:sz w:val="28"/>
          <w:szCs w:val="28"/>
        </w:rPr>
      </w:pPr>
      <w:r>
        <w:rPr>
          <w:rFonts w:ascii="Times New Roman" w:hAnsi="Times New Roman" w:eastAsia="Times New Roman"/>
          <w:color w:val="292D24"/>
          <w:sz w:val="28"/>
          <w:szCs w:val="28"/>
        </w:rPr>
        <w:t xml:space="preserve">4. </w:t>
      </w:r>
      <w:r>
        <w:rPr>
          <w:rFonts w:ascii="Times New Roman" w:hAnsi="Times New Roman" w:cs="Times New Roman"/>
          <w:sz w:val="28"/>
          <w:szCs w:val="28"/>
        </w:rPr>
        <w:t xml:space="preserve">Настоящее </w:t>
      </w:r>
      <w:r>
        <w:rPr>
          <w:rFonts w:ascii="Times New Roman" w:hAnsi="Times New Roman" w:cs="Times New Roman"/>
          <w:sz w:val="28"/>
          <w:szCs w:val="28"/>
          <w:lang w:val="ru-RU"/>
        </w:rPr>
        <w:t>постановление</w:t>
      </w:r>
      <w:r>
        <w:rPr>
          <w:rFonts w:hint="default" w:ascii="Times New Roman" w:hAnsi="Times New Roman" w:cs="Times New Roman"/>
          <w:sz w:val="28"/>
          <w:szCs w:val="28"/>
          <w:lang w:val="ru-RU"/>
        </w:rPr>
        <w:t xml:space="preserve"> </w:t>
      </w:r>
      <w:r>
        <w:rPr>
          <w:rFonts w:ascii="Times New Roman" w:hAnsi="Times New Roman" w:cs="Times New Roman"/>
          <w:sz w:val="28"/>
          <w:szCs w:val="28"/>
        </w:rPr>
        <w:t xml:space="preserve"> вступает в силу со дня его подписания и </w:t>
      </w:r>
      <w:r>
        <w:rPr>
          <w:rFonts w:ascii="Times New Roman" w:hAnsi="Times New Roman" w:cs="Times New Roman"/>
          <w:color w:val="000000"/>
          <w:sz w:val="28"/>
          <w:szCs w:val="28"/>
        </w:rPr>
        <w:t>подлежит размещению на  официальном сайте Администрации Краснощёковского района в сети «Интернет».</w:t>
      </w:r>
    </w:p>
    <w:p w14:paraId="75A19B0F">
      <w:pPr>
        <w:spacing w:after="0"/>
        <w:ind w:firstLine="360"/>
        <w:jc w:val="both"/>
        <w:rPr>
          <w:rFonts w:ascii="Times New Roman" w:hAnsi="Times New Roman" w:cs="Times New Roman"/>
          <w:color w:val="000000"/>
          <w:sz w:val="28"/>
          <w:szCs w:val="28"/>
        </w:rPr>
      </w:pPr>
    </w:p>
    <w:p w14:paraId="6CC82E9B">
      <w:pPr>
        <w:spacing w:after="0"/>
        <w:ind w:firstLine="360"/>
        <w:jc w:val="both"/>
        <w:rPr>
          <w:rFonts w:ascii="Times New Roman" w:hAnsi="Times New Roman" w:cs="Times New Roman"/>
          <w:color w:val="000000"/>
          <w:sz w:val="28"/>
          <w:szCs w:val="28"/>
        </w:rPr>
      </w:pPr>
    </w:p>
    <w:p w14:paraId="5BA65C9F">
      <w:pPr>
        <w:spacing w:after="0"/>
        <w:ind w:firstLine="360"/>
        <w:jc w:val="both"/>
        <w:rPr>
          <w:rFonts w:ascii="Times New Roman" w:hAnsi="Times New Roman" w:cs="Times New Roman"/>
          <w:color w:val="000000"/>
          <w:sz w:val="28"/>
          <w:szCs w:val="28"/>
        </w:rPr>
      </w:pPr>
      <w:bookmarkStart w:id="0" w:name="_GoBack"/>
      <w:bookmarkEnd w:id="0"/>
    </w:p>
    <w:p w14:paraId="7EFB92AB">
      <w:pPr>
        <w:spacing w:after="0"/>
        <w:jc w:val="both"/>
        <w:rPr>
          <w:rFonts w:ascii="Times New Roman" w:hAnsi="Times New Roman" w:cs="Times New Roman"/>
          <w:color w:val="000000"/>
          <w:sz w:val="28"/>
          <w:szCs w:val="28"/>
          <w:lang w:val="ru-RU"/>
        </w:rPr>
      </w:pPr>
      <w:r>
        <w:rPr>
          <w:rFonts w:ascii="Times New Roman" w:hAnsi="Times New Roman" w:cs="Times New Roman"/>
          <w:color w:val="000000"/>
          <w:sz w:val="28"/>
          <w:szCs w:val="28"/>
        </w:rPr>
        <w:t xml:space="preserve">Глава </w:t>
      </w:r>
      <w:r>
        <w:rPr>
          <w:rFonts w:ascii="Times New Roman" w:hAnsi="Times New Roman" w:cs="Times New Roman"/>
          <w:color w:val="000000"/>
          <w:sz w:val="28"/>
          <w:szCs w:val="28"/>
          <w:lang w:val="ru-RU"/>
        </w:rPr>
        <w:t>администрации</w:t>
      </w:r>
    </w:p>
    <w:p w14:paraId="68F123DA">
      <w:pPr>
        <w:spacing w:after="0"/>
        <w:jc w:val="both"/>
        <w:rPr>
          <w:rFonts w:hint="default" w:ascii="Times New Roman" w:hAnsi="Times New Roman" w:cs="Times New Roman"/>
          <w:color w:val="000000"/>
          <w:sz w:val="28"/>
          <w:szCs w:val="28"/>
          <w:lang w:val="ru-RU"/>
        </w:rPr>
      </w:pPr>
      <w:r>
        <w:rPr>
          <w:rFonts w:ascii="Times New Roman" w:hAnsi="Times New Roman" w:cs="Times New Roman"/>
          <w:color w:val="000000"/>
          <w:sz w:val="28"/>
          <w:szCs w:val="28"/>
          <w:lang w:val="ru-RU"/>
        </w:rPr>
        <w:t>Новошипуновского</w:t>
      </w:r>
      <w:r>
        <w:rPr>
          <w:rFonts w:hint="default" w:ascii="Times New Roman" w:hAnsi="Times New Roman" w:cs="Times New Roman"/>
          <w:color w:val="000000"/>
          <w:sz w:val="28"/>
          <w:szCs w:val="28"/>
          <w:lang w:val="ru-RU"/>
        </w:rPr>
        <w:t xml:space="preserve"> сельсовета</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ru-RU"/>
        </w:rPr>
        <w:t>Ж</w:t>
      </w:r>
      <w:r>
        <w:rPr>
          <w:rFonts w:hint="default" w:ascii="Times New Roman" w:hAnsi="Times New Roman" w:cs="Times New Roman"/>
          <w:color w:val="000000"/>
          <w:sz w:val="28"/>
          <w:szCs w:val="28"/>
          <w:lang w:val="ru-RU"/>
        </w:rPr>
        <w:t>.А.Жилинкова</w:t>
      </w:r>
    </w:p>
    <w:p w14:paraId="1C4B6D7A">
      <w:pPr>
        <w:spacing w:before="177" w:after="177"/>
        <w:jc w:val="both"/>
        <w:rPr>
          <w:rFonts w:ascii="Times New Roman" w:hAnsi="Times New Roman" w:eastAsia="Times New Roman"/>
          <w:color w:val="292D24"/>
          <w:sz w:val="28"/>
          <w:szCs w:val="28"/>
        </w:rPr>
      </w:pPr>
      <w:r>
        <w:rPr>
          <w:rFonts w:ascii="Times New Roman" w:hAnsi="Times New Roman" w:eastAsia="Times New Roman"/>
          <w:color w:val="292D24"/>
          <w:sz w:val="28"/>
          <w:szCs w:val="28"/>
        </w:rPr>
        <w:t xml:space="preserve"> </w:t>
      </w:r>
    </w:p>
    <w:p w14:paraId="0E0CF2BD">
      <w:pPr>
        <w:pStyle w:val="7"/>
        <w:jc w:val="right"/>
        <w:rPr>
          <w:sz w:val="28"/>
          <w:szCs w:val="28"/>
        </w:rPr>
      </w:pPr>
    </w:p>
    <w:p w14:paraId="7F747731">
      <w:pPr>
        <w:pStyle w:val="7"/>
        <w:jc w:val="right"/>
        <w:rPr>
          <w:sz w:val="28"/>
          <w:szCs w:val="28"/>
        </w:rPr>
      </w:pPr>
    </w:p>
    <w:p w14:paraId="3A946369">
      <w:pPr>
        <w:pStyle w:val="7"/>
        <w:jc w:val="right"/>
        <w:rPr>
          <w:sz w:val="28"/>
          <w:szCs w:val="28"/>
        </w:rPr>
      </w:pPr>
    </w:p>
    <w:p w14:paraId="679B8594">
      <w:pPr>
        <w:pStyle w:val="7"/>
        <w:jc w:val="right"/>
        <w:rPr>
          <w:sz w:val="28"/>
          <w:szCs w:val="28"/>
        </w:rPr>
      </w:pPr>
    </w:p>
    <w:p w14:paraId="1771DD7A">
      <w:pPr>
        <w:pStyle w:val="7"/>
        <w:jc w:val="right"/>
        <w:rPr>
          <w:sz w:val="28"/>
          <w:szCs w:val="28"/>
        </w:rPr>
      </w:pPr>
    </w:p>
    <w:p w14:paraId="1FB3C1B9">
      <w:pPr>
        <w:pStyle w:val="7"/>
        <w:jc w:val="right"/>
        <w:rPr>
          <w:sz w:val="28"/>
          <w:szCs w:val="28"/>
        </w:rPr>
      </w:pPr>
    </w:p>
    <w:p w14:paraId="58E2ECF8">
      <w:pPr>
        <w:pStyle w:val="7"/>
        <w:jc w:val="right"/>
        <w:rPr>
          <w:sz w:val="28"/>
          <w:szCs w:val="28"/>
        </w:rPr>
      </w:pPr>
    </w:p>
    <w:p w14:paraId="413A229F">
      <w:pPr>
        <w:pStyle w:val="7"/>
        <w:jc w:val="right"/>
        <w:rPr>
          <w:sz w:val="28"/>
          <w:szCs w:val="28"/>
        </w:rPr>
      </w:pPr>
    </w:p>
    <w:p w14:paraId="65843FF5">
      <w:pPr>
        <w:pStyle w:val="7"/>
        <w:jc w:val="right"/>
        <w:rPr>
          <w:sz w:val="28"/>
          <w:szCs w:val="28"/>
        </w:rPr>
      </w:pPr>
    </w:p>
    <w:p w14:paraId="450911BB">
      <w:pPr>
        <w:pStyle w:val="7"/>
        <w:jc w:val="right"/>
        <w:rPr>
          <w:sz w:val="28"/>
          <w:szCs w:val="28"/>
        </w:rPr>
      </w:pPr>
    </w:p>
    <w:p w14:paraId="378F1DF2">
      <w:pPr>
        <w:pStyle w:val="7"/>
        <w:jc w:val="right"/>
        <w:rPr>
          <w:sz w:val="28"/>
          <w:szCs w:val="28"/>
        </w:rPr>
      </w:pPr>
    </w:p>
    <w:p w14:paraId="1D24AEFD">
      <w:pPr>
        <w:pStyle w:val="7"/>
        <w:jc w:val="right"/>
        <w:rPr>
          <w:sz w:val="28"/>
          <w:szCs w:val="28"/>
        </w:rPr>
      </w:pPr>
    </w:p>
    <w:p w14:paraId="70AE77B1">
      <w:pPr>
        <w:pStyle w:val="7"/>
        <w:jc w:val="right"/>
        <w:rPr>
          <w:sz w:val="28"/>
          <w:szCs w:val="28"/>
        </w:rPr>
      </w:pPr>
    </w:p>
    <w:p w14:paraId="1C065799">
      <w:pPr>
        <w:pStyle w:val="7"/>
        <w:jc w:val="right"/>
        <w:rPr>
          <w:sz w:val="28"/>
          <w:szCs w:val="28"/>
        </w:rPr>
      </w:pPr>
    </w:p>
    <w:p w14:paraId="7104C3F6">
      <w:pPr>
        <w:pStyle w:val="7"/>
        <w:jc w:val="right"/>
        <w:rPr>
          <w:sz w:val="28"/>
          <w:szCs w:val="28"/>
        </w:rPr>
      </w:pPr>
    </w:p>
    <w:p w14:paraId="3DE99FFC">
      <w:pPr>
        <w:pStyle w:val="7"/>
        <w:jc w:val="right"/>
        <w:rPr>
          <w:sz w:val="28"/>
          <w:szCs w:val="28"/>
        </w:rPr>
      </w:pPr>
    </w:p>
    <w:p w14:paraId="0C5F7F68">
      <w:pPr>
        <w:pStyle w:val="7"/>
        <w:jc w:val="right"/>
        <w:rPr>
          <w:sz w:val="28"/>
          <w:szCs w:val="28"/>
        </w:rPr>
      </w:pPr>
    </w:p>
    <w:p w14:paraId="70380F33">
      <w:pPr>
        <w:pStyle w:val="7"/>
        <w:jc w:val="right"/>
        <w:rPr>
          <w:sz w:val="28"/>
          <w:szCs w:val="28"/>
        </w:rPr>
      </w:pPr>
    </w:p>
    <w:p w14:paraId="1D6C57AA">
      <w:pPr>
        <w:pStyle w:val="7"/>
        <w:jc w:val="right"/>
        <w:rPr>
          <w:sz w:val="28"/>
          <w:szCs w:val="28"/>
        </w:rPr>
      </w:pPr>
    </w:p>
    <w:p w14:paraId="20CA9B91">
      <w:pPr>
        <w:pStyle w:val="7"/>
        <w:jc w:val="right"/>
        <w:rPr>
          <w:sz w:val="28"/>
          <w:szCs w:val="28"/>
        </w:rPr>
      </w:pPr>
    </w:p>
    <w:p w14:paraId="0F4DFD2E">
      <w:pPr>
        <w:pStyle w:val="7"/>
        <w:jc w:val="right"/>
        <w:rPr>
          <w:sz w:val="28"/>
          <w:szCs w:val="28"/>
        </w:rPr>
      </w:pPr>
    </w:p>
    <w:p w14:paraId="06A0B8A9">
      <w:pPr>
        <w:pStyle w:val="7"/>
        <w:jc w:val="right"/>
        <w:rPr>
          <w:sz w:val="28"/>
          <w:szCs w:val="28"/>
        </w:rPr>
      </w:pPr>
    </w:p>
    <w:p w14:paraId="635181E2">
      <w:pPr>
        <w:pStyle w:val="7"/>
        <w:jc w:val="right"/>
        <w:rPr>
          <w:sz w:val="28"/>
          <w:szCs w:val="28"/>
        </w:rPr>
      </w:pPr>
    </w:p>
    <w:p w14:paraId="61020422">
      <w:pPr>
        <w:pStyle w:val="7"/>
        <w:jc w:val="right"/>
        <w:rPr>
          <w:sz w:val="28"/>
          <w:szCs w:val="28"/>
        </w:rPr>
      </w:pPr>
    </w:p>
    <w:p w14:paraId="5DF6D213">
      <w:pPr>
        <w:pStyle w:val="7"/>
        <w:jc w:val="right"/>
        <w:rPr>
          <w:sz w:val="28"/>
          <w:szCs w:val="28"/>
        </w:rPr>
      </w:pPr>
    </w:p>
    <w:p w14:paraId="7E131F1C">
      <w:pPr>
        <w:pStyle w:val="7"/>
        <w:jc w:val="right"/>
        <w:rPr>
          <w:sz w:val="28"/>
          <w:szCs w:val="28"/>
        </w:rPr>
      </w:pPr>
    </w:p>
    <w:p w14:paraId="28EEED1A">
      <w:pPr>
        <w:pStyle w:val="7"/>
        <w:jc w:val="right"/>
        <w:rPr>
          <w:sz w:val="28"/>
          <w:szCs w:val="28"/>
        </w:rPr>
      </w:pPr>
    </w:p>
    <w:p w14:paraId="7B10040B">
      <w:pPr>
        <w:pStyle w:val="7"/>
        <w:jc w:val="right"/>
        <w:rPr>
          <w:sz w:val="28"/>
          <w:szCs w:val="28"/>
        </w:rPr>
      </w:pPr>
    </w:p>
    <w:p w14:paraId="18389C77">
      <w:pPr>
        <w:pStyle w:val="7"/>
        <w:jc w:val="right"/>
        <w:rPr>
          <w:sz w:val="28"/>
          <w:szCs w:val="28"/>
        </w:rPr>
      </w:pPr>
    </w:p>
    <w:p w14:paraId="095C225D">
      <w:pPr>
        <w:pStyle w:val="7"/>
        <w:jc w:val="right"/>
        <w:rPr>
          <w:sz w:val="28"/>
          <w:szCs w:val="28"/>
        </w:rPr>
      </w:pPr>
    </w:p>
    <w:p w14:paraId="1A841C61">
      <w:pPr>
        <w:pStyle w:val="7"/>
        <w:jc w:val="right"/>
        <w:rPr>
          <w:sz w:val="28"/>
          <w:szCs w:val="28"/>
        </w:rPr>
      </w:pPr>
    </w:p>
    <w:p w14:paraId="494C4684">
      <w:pPr>
        <w:pStyle w:val="7"/>
        <w:jc w:val="right"/>
        <w:rPr>
          <w:sz w:val="28"/>
          <w:szCs w:val="28"/>
        </w:rPr>
      </w:pPr>
    </w:p>
    <w:p w14:paraId="30154DB6">
      <w:pPr>
        <w:pStyle w:val="7"/>
        <w:jc w:val="right"/>
        <w:rPr>
          <w:sz w:val="28"/>
          <w:szCs w:val="28"/>
        </w:rPr>
      </w:pPr>
      <w:r>
        <w:rPr>
          <w:sz w:val="28"/>
          <w:szCs w:val="28"/>
        </w:rPr>
        <w:t>Утверждено</w:t>
      </w:r>
    </w:p>
    <w:p w14:paraId="4FC95BB2">
      <w:pPr>
        <w:pStyle w:val="7"/>
        <w:jc w:val="right"/>
        <w:rPr>
          <w:sz w:val="28"/>
          <w:szCs w:val="28"/>
        </w:rPr>
      </w:pPr>
      <w:r>
        <w:rPr>
          <w:sz w:val="28"/>
          <w:szCs w:val="28"/>
        </w:rPr>
        <w:t>Постановлением Администрации</w:t>
      </w:r>
    </w:p>
    <w:p w14:paraId="1805560A">
      <w:pPr>
        <w:pStyle w:val="7"/>
        <w:jc w:val="right"/>
        <w:rPr>
          <w:sz w:val="28"/>
          <w:szCs w:val="28"/>
        </w:rPr>
      </w:pPr>
      <w:r>
        <w:rPr>
          <w:sz w:val="28"/>
          <w:szCs w:val="28"/>
        </w:rPr>
        <w:t>Краснощёковского района</w:t>
      </w:r>
    </w:p>
    <w:p w14:paraId="75B63F94">
      <w:pPr>
        <w:spacing w:line="360" w:lineRule="auto"/>
        <w:jc w:val="right"/>
        <w:rPr>
          <w:rFonts w:ascii="Times New Roman" w:hAnsi="Times New Roman" w:eastAsia="Times New Roman"/>
          <w:sz w:val="28"/>
          <w:szCs w:val="28"/>
        </w:rPr>
      </w:pPr>
      <w:r>
        <w:rPr>
          <w:rFonts w:ascii="Times New Roman" w:hAnsi="Times New Roman" w:eastAsia="Times New Roman"/>
          <w:sz w:val="28"/>
          <w:szCs w:val="28"/>
        </w:rPr>
        <w:t xml:space="preserve">от </w:t>
      </w:r>
      <w:r>
        <w:rPr>
          <w:rFonts w:hint="default" w:ascii="Times New Roman" w:hAnsi="Times New Roman" w:eastAsia="Times New Roman"/>
          <w:sz w:val="28"/>
          <w:szCs w:val="28"/>
          <w:lang w:val="ru-RU"/>
        </w:rPr>
        <w:t xml:space="preserve">14 июля </w:t>
      </w:r>
      <w:r>
        <w:rPr>
          <w:rFonts w:ascii="Times New Roman" w:hAnsi="Times New Roman" w:eastAsia="Times New Roman"/>
          <w:sz w:val="28"/>
          <w:szCs w:val="28"/>
        </w:rPr>
        <w:t xml:space="preserve">2026г.  № </w:t>
      </w:r>
      <w:r>
        <w:rPr>
          <w:rFonts w:hint="default" w:ascii="Times New Roman" w:hAnsi="Times New Roman" w:eastAsia="Times New Roman"/>
          <w:sz w:val="28"/>
          <w:szCs w:val="28"/>
          <w:lang w:val="ru-RU"/>
        </w:rPr>
        <w:t>19</w:t>
      </w:r>
      <w:r>
        <w:rPr>
          <w:rFonts w:ascii="Times New Roman" w:hAnsi="Times New Roman" w:eastAsia="Times New Roman"/>
          <w:sz w:val="28"/>
          <w:szCs w:val="28"/>
        </w:rPr>
        <w:t xml:space="preserve"> </w:t>
      </w:r>
    </w:p>
    <w:tbl>
      <w:tblPr>
        <w:tblStyle w:val="3"/>
        <w:tblW w:w="5000" w:type="pct"/>
        <w:tblCellSpacing w:w="0" w:type="dxa"/>
        <w:tblInd w:w="0" w:type="dxa"/>
        <w:tblLayout w:type="autofit"/>
        <w:tblCellMar>
          <w:top w:w="0" w:type="dxa"/>
          <w:left w:w="0" w:type="dxa"/>
          <w:bottom w:w="0" w:type="dxa"/>
          <w:right w:w="0" w:type="dxa"/>
        </w:tblCellMar>
      </w:tblPr>
      <w:tblGrid>
        <w:gridCol w:w="9355"/>
      </w:tblGrid>
      <w:tr w14:paraId="12D37F50">
        <w:tblPrEx>
          <w:tblCellMar>
            <w:top w:w="0" w:type="dxa"/>
            <w:left w:w="0" w:type="dxa"/>
            <w:bottom w:w="0" w:type="dxa"/>
            <w:right w:w="0" w:type="dxa"/>
          </w:tblCellMar>
        </w:tblPrEx>
        <w:trPr>
          <w:tblCellSpacing w:w="0" w:type="dxa"/>
        </w:trPr>
        <w:tc>
          <w:tcPr>
            <w:tcW w:w="0" w:type="auto"/>
          </w:tcPr>
          <w:p w14:paraId="227A104E">
            <w:pPr>
              <w:pStyle w:val="7"/>
              <w:spacing w:line="276" w:lineRule="auto"/>
              <w:jc w:val="center"/>
              <w:rPr>
                <w:b/>
                <w:sz w:val="28"/>
                <w:szCs w:val="28"/>
                <w:lang w:eastAsia="en-US"/>
              </w:rPr>
            </w:pPr>
            <w:r>
              <w:rPr>
                <w:b/>
                <w:sz w:val="28"/>
                <w:szCs w:val="28"/>
                <w:lang w:eastAsia="en-US"/>
              </w:rPr>
              <w:t>Положение</w:t>
            </w:r>
          </w:p>
          <w:p w14:paraId="0EDF41FD">
            <w:pPr>
              <w:pStyle w:val="7"/>
              <w:spacing w:line="276" w:lineRule="auto"/>
              <w:jc w:val="center"/>
              <w:rPr>
                <w:b/>
                <w:sz w:val="28"/>
                <w:szCs w:val="28"/>
                <w:lang w:eastAsia="en-US"/>
              </w:rPr>
            </w:pPr>
            <w:r>
              <w:rPr>
                <w:b/>
                <w:sz w:val="28"/>
                <w:szCs w:val="28"/>
                <w:lang w:eastAsia="en-US"/>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tc>
      </w:tr>
    </w:tbl>
    <w:p w14:paraId="21BE85C1">
      <w:pPr>
        <w:spacing w:line="312" w:lineRule="auto"/>
        <w:ind w:firstLine="547"/>
        <w:jc w:val="both"/>
        <w:rPr>
          <w:rFonts w:ascii="Times New Roman" w:hAnsi="Times New Roman" w:eastAsia="Times New Roman"/>
          <w:sz w:val="28"/>
          <w:szCs w:val="28"/>
        </w:rPr>
      </w:pPr>
      <w:r>
        <w:rPr>
          <w:rFonts w:ascii="Times New Roman" w:hAnsi="Times New Roman" w:eastAsia="Times New Roman"/>
          <w:sz w:val="28"/>
          <w:szCs w:val="28"/>
        </w:rPr>
        <w:t> </w:t>
      </w:r>
    </w:p>
    <w:p w14:paraId="025BE8F1">
      <w:pPr>
        <w:spacing w:after="0"/>
        <w:ind w:firstLine="547"/>
        <w:jc w:val="both"/>
        <w:rPr>
          <w:rFonts w:ascii="Times New Roman" w:hAnsi="Times New Roman" w:eastAsia="Times New Roman"/>
          <w:sz w:val="28"/>
          <w:szCs w:val="28"/>
        </w:rPr>
      </w:pPr>
      <w:r>
        <w:rPr>
          <w:rFonts w:ascii="Times New Roman" w:hAnsi="Times New Roman" w:eastAsia="Times New Roman"/>
          <w:sz w:val="28"/>
          <w:szCs w:val="28"/>
        </w:rPr>
        <w:t xml:space="preserve">1. Настоящим Положением определяется порядок </w:t>
      </w:r>
      <w:r>
        <w:rPr>
          <w:rFonts w:ascii="Times New Roman" w:hAnsi="Times New Roman"/>
          <w:sz w:val="28"/>
          <w:szCs w:val="28"/>
        </w:rPr>
        <w:t>представления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 предусмотренные Федеральным законом от 25 декабря 2008 года № 273-ФЗ «О противодействии коррупции»</w:t>
      </w:r>
      <w:r>
        <w:rPr>
          <w:rFonts w:ascii="Times New Roman" w:hAnsi="Times New Roman" w:eastAsia="Times New Roman"/>
          <w:sz w:val="28"/>
          <w:szCs w:val="28"/>
        </w:rPr>
        <w:t>.</w:t>
      </w:r>
    </w:p>
    <w:p w14:paraId="31ED6A1E">
      <w:pPr>
        <w:spacing w:after="0"/>
        <w:ind w:firstLine="547"/>
        <w:jc w:val="both"/>
        <w:rPr>
          <w:rFonts w:ascii="Times New Roman" w:hAnsi="Times New Roman" w:eastAsia="Times New Roman"/>
          <w:sz w:val="28"/>
          <w:szCs w:val="28"/>
        </w:rPr>
      </w:pPr>
      <w:r>
        <w:rPr>
          <w:rFonts w:ascii="Times New Roman" w:hAnsi="Times New Roman"/>
          <w:sz w:val="28"/>
          <w:szCs w:val="28"/>
          <w:shd w:val="clear" w:color="auto" w:fill="FFFFFF"/>
        </w:rPr>
        <w:t>2.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w:t>
      </w:r>
    </w:p>
    <w:p w14:paraId="0677CE11">
      <w:pPr>
        <w:spacing w:after="0"/>
        <w:ind w:firstLine="547"/>
        <w:jc w:val="both"/>
        <w:rPr>
          <w:rFonts w:ascii="Times New Roman" w:hAnsi="Times New Roman" w:eastAsia="Times New Roman"/>
          <w:sz w:val="28"/>
          <w:szCs w:val="28"/>
        </w:rPr>
      </w:pPr>
      <w:r>
        <w:rPr>
          <w:rFonts w:ascii="Times New Roman" w:hAnsi="Times New Roman"/>
          <w:sz w:val="28"/>
          <w:szCs w:val="28"/>
          <w:shd w:val="clear" w:color="auto" w:fill="FFFFFF"/>
        </w:rPr>
        <w:t>1) граждане, претендующие на замещение должностей муниципальной службы;</w:t>
      </w:r>
    </w:p>
    <w:p w14:paraId="62C68F61">
      <w:pPr>
        <w:spacing w:after="0"/>
        <w:ind w:firstLine="547"/>
        <w:jc w:val="both"/>
        <w:rPr>
          <w:rFonts w:ascii="Times New Roman" w:hAnsi="Times New Roman" w:eastAsia="Times New Roman"/>
          <w:sz w:val="28"/>
          <w:szCs w:val="28"/>
        </w:rPr>
      </w:pPr>
      <w:r>
        <w:rPr>
          <w:rFonts w:ascii="Times New Roman" w:hAnsi="Times New Roman" w:eastAsia="Times New Roman"/>
          <w:sz w:val="28"/>
          <w:szCs w:val="28"/>
        </w:rPr>
        <w:t xml:space="preserve">2) </w:t>
      </w:r>
      <w:r>
        <w:rPr>
          <w:rFonts w:ascii="Times New Roman" w:hAnsi="Times New Roman"/>
          <w:sz w:val="28"/>
          <w:szCs w:val="28"/>
          <w:shd w:val="clear" w:color="auto" w:fill="FFFFFF"/>
        </w:rPr>
        <w:t>муниципальные служащие, назначаемые на должности в порядке перевода из другого муниципального органа.</w:t>
      </w:r>
    </w:p>
    <w:p w14:paraId="1953015A">
      <w:pPr>
        <w:spacing w:after="0"/>
        <w:ind w:firstLine="547"/>
        <w:jc w:val="both"/>
        <w:rPr>
          <w:rFonts w:ascii="Times New Roman" w:hAnsi="Times New Roman" w:eastAsia="Times New Roman"/>
          <w:sz w:val="28"/>
          <w:szCs w:val="28"/>
        </w:rPr>
      </w:pPr>
      <w:r>
        <w:rPr>
          <w:rFonts w:ascii="Times New Roman" w:hAnsi="Times New Roman" w:eastAsia="Times New Roman"/>
          <w:sz w:val="28"/>
          <w:szCs w:val="28"/>
        </w:rPr>
        <w:t xml:space="preserve">3) муниципальные служащие, замещающие должности муниципальной службы, предусмотренные перечнем должностей, утвержденным распоряжением  Администрации </w:t>
      </w:r>
      <w:r>
        <w:rPr>
          <w:rFonts w:ascii="Times New Roman" w:hAnsi="Times New Roman" w:eastAsia="Times New Roman"/>
          <w:sz w:val="28"/>
          <w:szCs w:val="28"/>
          <w:lang w:val="ru-RU"/>
        </w:rPr>
        <w:t>Новошипуновского</w:t>
      </w:r>
      <w:r>
        <w:rPr>
          <w:rFonts w:hint="default" w:ascii="Times New Roman" w:hAnsi="Times New Roman" w:eastAsia="Times New Roman"/>
          <w:sz w:val="28"/>
          <w:szCs w:val="28"/>
          <w:lang w:val="ru-RU"/>
        </w:rPr>
        <w:t xml:space="preserve"> сельсовета </w:t>
      </w:r>
      <w:r>
        <w:rPr>
          <w:rFonts w:ascii="Times New Roman" w:hAnsi="Times New Roman" w:eastAsia="Times New Roman"/>
          <w:sz w:val="28"/>
          <w:szCs w:val="28"/>
        </w:rPr>
        <w:t xml:space="preserve">Краснощёковского района Алтайского края от </w:t>
      </w:r>
      <w:r>
        <w:rPr>
          <w:rFonts w:hint="default" w:ascii="Times New Roman" w:hAnsi="Times New Roman" w:eastAsia="Times New Roman"/>
          <w:sz w:val="28"/>
          <w:szCs w:val="28"/>
          <w:lang w:val="ru-RU"/>
        </w:rPr>
        <w:t>31</w:t>
      </w:r>
      <w:r>
        <w:rPr>
          <w:rFonts w:ascii="Times New Roman" w:hAnsi="Times New Roman" w:eastAsia="Times New Roman"/>
          <w:sz w:val="28"/>
          <w:szCs w:val="28"/>
        </w:rPr>
        <w:t>.03.2026 №</w:t>
      </w:r>
      <w:r>
        <w:rPr>
          <w:rFonts w:hint="default" w:ascii="Times New Roman" w:hAnsi="Times New Roman" w:eastAsia="Times New Roman"/>
          <w:sz w:val="28"/>
          <w:szCs w:val="28"/>
          <w:lang w:val="ru-RU"/>
        </w:rPr>
        <w:t>20/1</w:t>
      </w:r>
      <w:r>
        <w:rPr>
          <w:rFonts w:ascii="Times New Roman" w:hAnsi="Times New Roman" w:eastAsia="Times New Roman"/>
          <w:sz w:val="28"/>
          <w:szCs w:val="28"/>
        </w:rPr>
        <w:t xml:space="preserve"> , представляют </w:t>
      </w:r>
      <w:r>
        <w:rPr>
          <w:rFonts w:ascii="Times New Roman" w:hAnsi="Times New Roman"/>
          <w:sz w:val="28"/>
          <w:szCs w:val="28"/>
        </w:rPr>
        <w:t xml:space="preserve">сведения о доходах,  расходах, об имуществе и обязательствах имущественного характера </w:t>
      </w:r>
      <w:r>
        <w:rPr>
          <w:rFonts w:ascii="Times New Roman" w:hAnsi="Times New Roman"/>
          <w:sz w:val="28"/>
          <w:szCs w:val="28"/>
          <w:shd w:val="clear" w:color="auto" w:fill="FFFFFF"/>
        </w:rPr>
        <w:t>в случае возникновения оснований для представления сведений о расходах в соответствии с Федеральным законом от 3 декабря 2012 года № 230-ФЗ "О 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w:t>
      </w:r>
    </w:p>
    <w:p w14:paraId="3883BCE6">
      <w:pPr>
        <w:spacing w:after="0"/>
        <w:ind w:firstLine="480"/>
        <w:jc w:val="both"/>
        <w:textAlignment w:val="baseline"/>
        <w:rPr>
          <w:rFonts w:ascii="Times New Roman" w:hAnsi="Times New Roman" w:eastAsia="Times New Roman"/>
          <w:sz w:val="28"/>
          <w:szCs w:val="28"/>
        </w:rPr>
      </w:pPr>
      <w:r>
        <w:rPr>
          <w:rFonts w:ascii="Times New Roman" w:hAnsi="Times New Roman" w:eastAsia="Times New Roman"/>
          <w:sz w:val="28"/>
          <w:szCs w:val="28"/>
        </w:rPr>
        <w:t xml:space="preserve">4. В случае если гражданин, претендующий на замещение муниципальной </w:t>
      </w:r>
      <w:r>
        <w:rPr>
          <w:rFonts w:ascii="Times New Roman" w:hAnsi="Times New Roman"/>
          <w:sz w:val="28"/>
          <w:szCs w:val="28"/>
          <w:shd w:val="clear" w:color="auto" w:fill="FFFFFF"/>
        </w:rPr>
        <w:t>должности муниципальной службы,</w:t>
      </w:r>
      <w:r>
        <w:rPr>
          <w:rFonts w:ascii="Times New Roman" w:hAnsi="Times New Roman" w:eastAsia="Times New Roman"/>
          <w:sz w:val="28"/>
          <w:szCs w:val="28"/>
        </w:rPr>
        <w:t xml:space="preserve"> лицо, замещающее </w:t>
      </w:r>
      <w:r>
        <w:rPr>
          <w:rFonts w:ascii="Times New Roman" w:hAnsi="Times New Roman"/>
          <w:sz w:val="28"/>
          <w:szCs w:val="28"/>
          <w:shd w:val="clear" w:color="auto" w:fill="FFFFFF"/>
        </w:rPr>
        <w:t>должность муниципальной службы</w:t>
      </w:r>
      <w:r>
        <w:rPr>
          <w:rFonts w:ascii="Times New Roman" w:hAnsi="Times New Roman" w:eastAsia="Times New Roman"/>
          <w:sz w:val="28"/>
          <w:szCs w:val="28"/>
        </w:rPr>
        <w:t xml:space="preserve"> обнаружили, что в представленных ими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w:t>
      </w:r>
    </w:p>
    <w:p w14:paraId="09EE9B36">
      <w:pPr>
        <w:spacing w:after="0"/>
        <w:ind w:firstLine="480"/>
        <w:jc w:val="both"/>
        <w:textAlignment w:val="baseline"/>
        <w:rPr>
          <w:rFonts w:ascii="Times New Roman" w:hAnsi="Times New Roman" w:eastAsia="Times New Roman"/>
          <w:sz w:val="28"/>
          <w:szCs w:val="28"/>
        </w:rPr>
      </w:pPr>
      <w:r>
        <w:rPr>
          <w:rFonts w:ascii="Times New Roman" w:hAnsi="Times New Roman" w:eastAsia="Times New Roman"/>
          <w:sz w:val="28"/>
          <w:szCs w:val="28"/>
        </w:rPr>
        <w:t xml:space="preserve">а) гражданин, претендующий на замещение муниципальной </w:t>
      </w:r>
      <w:r>
        <w:rPr>
          <w:rFonts w:ascii="Times New Roman" w:hAnsi="Times New Roman"/>
          <w:sz w:val="28"/>
          <w:szCs w:val="28"/>
          <w:shd w:val="clear" w:color="auto" w:fill="FFFFFF"/>
        </w:rPr>
        <w:t>должности муниципальной службы,</w:t>
      </w:r>
      <w:r>
        <w:rPr>
          <w:rFonts w:ascii="Times New Roman" w:hAnsi="Times New Roman" w:eastAsia="Times New Roman"/>
          <w:sz w:val="28"/>
          <w:szCs w:val="28"/>
        </w:rPr>
        <w:t xml:space="preserve"> - в течение одного месяца со дня представления сведений в соответствии с подпунктами 1,2 пункта 2 настоящего Положения;</w:t>
      </w:r>
    </w:p>
    <w:p w14:paraId="41C4E6FA">
      <w:pPr>
        <w:spacing w:after="0"/>
        <w:ind w:firstLine="480"/>
        <w:jc w:val="both"/>
        <w:textAlignment w:val="baseline"/>
        <w:rPr>
          <w:rFonts w:ascii="Times New Roman" w:hAnsi="Times New Roman" w:eastAsia="Times New Roman"/>
          <w:sz w:val="28"/>
          <w:szCs w:val="28"/>
        </w:rPr>
      </w:pPr>
      <w:r>
        <w:rPr>
          <w:rFonts w:ascii="Times New Roman" w:hAnsi="Times New Roman" w:eastAsia="Times New Roman"/>
          <w:sz w:val="28"/>
          <w:szCs w:val="28"/>
        </w:rPr>
        <w:t xml:space="preserve">б) лицо, замещающее </w:t>
      </w:r>
      <w:r>
        <w:rPr>
          <w:rFonts w:ascii="Times New Roman" w:hAnsi="Times New Roman"/>
          <w:sz w:val="28"/>
          <w:szCs w:val="28"/>
          <w:shd w:val="clear" w:color="auto" w:fill="FFFFFF"/>
        </w:rPr>
        <w:t>должность муниципальной службы,</w:t>
      </w:r>
      <w:r>
        <w:rPr>
          <w:rFonts w:ascii="Times New Roman" w:hAnsi="Times New Roman" w:eastAsia="Times New Roman"/>
          <w:sz w:val="28"/>
          <w:szCs w:val="28"/>
        </w:rPr>
        <w:t xml:space="preserve"> - в течение одного месяца после окончания установленного срока в соответствии с подпунктом 3 пункта 2 настоящего Положения;.</w:t>
      </w:r>
    </w:p>
    <w:p w14:paraId="67780505">
      <w:pPr>
        <w:spacing w:after="0"/>
        <w:ind w:firstLine="480"/>
        <w:jc w:val="both"/>
        <w:textAlignment w:val="baseline"/>
        <w:rPr>
          <w:rFonts w:ascii="Times New Roman" w:hAnsi="Times New Roman" w:eastAsia="Times New Roman"/>
          <w:sz w:val="28"/>
          <w:szCs w:val="28"/>
        </w:rPr>
      </w:pPr>
      <w:r>
        <w:rPr>
          <w:rFonts w:ascii="Times New Roman" w:hAnsi="Times New Roman" w:eastAsia="Times New Roman"/>
          <w:sz w:val="28"/>
          <w:szCs w:val="28"/>
        </w:rPr>
        <w:t>5. 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14:paraId="23EFDAC3">
      <w:pPr>
        <w:spacing w:after="0"/>
        <w:ind w:firstLine="547"/>
        <w:jc w:val="both"/>
        <w:rPr>
          <w:rFonts w:ascii="Times New Roman" w:hAnsi="Times New Roman" w:eastAsia="Times New Roman"/>
          <w:sz w:val="28"/>
          <w:szCs w:val="28"/>
        </w:rPr>
      </w:pPr>
      <w:r>
        <w:rPr>
          <w:rFonts w:ascii="Times New Roman" w:hAnsi="Times New Roman" w:eastAsia="Times New Roman"/>
          <w:sz w:val="28"/>
          <w:szCs w:val="28"/>
        </w:rPr>
        <w:t>6. Гражданин, претендующий на замещение   должности муниципальной службы представляет:</w:t>
      </w:r>
    </w:p>
    <w:p w14:paraId="74F1E6CD">
      <w:pPr>
        <w:spacing w:after="0"/>
        <w:ind w:firstLine="547"/>
        <w:jc w:val="both"/>
        <w:rPr>
          <w:rFonts w:ascii="Times New Roman" w:hAnsi="Times New Roman" w:eastAsia="Times New Roman"/>
          <w:sz w:val="28"/>
          <w:szCs w:val="28"/>
        </w:rPr>
      </w:pPr>
      <w:r>
        <w:rPr>
          <w:rFonts w:ascii="Times New Roman" w:hAnsi="Times New Roman" w:eastAsia="Times New Roman"/>
          <w:sz w:val="28"/>
          <w:szCs w:val="28"/>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w:t>
      </w:r>
    </w:p>
    <w:p w14:paraId="0D3375D1">
      <w:pPr>
        <w:spacing w:after="0"/>
        <w:ind w:firstLine="547"/>
        <w:jc w:val="both"/>
        <w:rPr>
          <w:rFonts w:ascii="Times New Roman" w:hAnsi="Times New Roman" w:eastAsia="Times New Roman"/>
          <w:sz w:val="28"/>
          <w:szCs w:val="28"/>
        </w:rPr>
      </w:pPr>
      <w:r>
        <w:rPr>
          <w:rFonts w:ascii="Times New Roman" w:hAnsi="Times New Roman" w:eastAsia="Times New Roman"/>
          <w:sz w:val="28"/>
          <w:szCs w:val="28"/>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w:t>
      </w:r>
    </w:p>
    <w:p w14:paraId="676A93C3">
      <w:pPr>
        <w:spacing w:after="0"/>
        <w:ind w:firstLine="547"/>
        <w:jc w:val="both"/>
        <w:rPr>
          <w:rFonts w:ascii="Times New Roman" w:hAnsi="Times New Roman" w:eastAsia="Times New Roman"/>
          <w:sz w:val="28"/>
          <w:szCs w:val="28"/>
        </w:rPr>
      </w:pPr>
      <w:r>
        <w:rPr>
          <w:rFonts w:ascii="Times New Roman" w:hAnsi="Times New Roman" w:eastAsia="Times New Roman"/>
          <w:sz w:val="28"/>
          <w:szCs w:val="28"/>
        </w:rPr>
        <w:t>7. Муниципальный служащий представляет:</w:t>
      </w:r>
    </w:p>
    <w:p w14:paraId="59E62586">
      <w:pPr>
        <w:spacing w:after="0"/>
        <w:ind w:firstLine="547"/>
        <w:jc w:val="both"/>
        <w:rPr>
          <w:rFonts w:ascii="Times New Roman" w:hAnsi="Times New Roman" w:eastAsia="Times New Roman"/>
          <w:sz w:val="28"/>
          <w:szCs w:val="28"/>
        </w:rPr>
      </w:pPr>
      <w:r>
        <w:rPr>
          <w:rFonts w:ascii="Times New Roman" w:hAnsi="Times New Roman" w:eastAsia="Times New Roman"/>
          <w:sz w:val="28"/>
          <w:szCs w:val="28"/>
        </w:rPr>
        <w:t>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уставных(складочных) капиталах организаций), совершенной им, его супругой (супругом) и (или) несовершеннолетними детьми в течение календарного года ( далее- отчетный период),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14:paraId="3C69FEB8">
      <w:pPr>
        <w:spacing w:after="0"/>
        <w:jc w:val="both"/>
        <w:rPr>
          <w:rFonts w:ascii="Times New Roman" w:hAnsi="Times New Roman" w:eastAsia="Times New Roman"/>
          <w:sz w:val="28"/>
          <w:szCs w:val="28"/>
        </w:rPr>
      </w:pPr>
      <w:r>
        <w:rPr>
          <w:rFonts w:ascii="Times New Roman" w:hAnsi="Times New Roman" w:eastAsia="Times New Roman"/>
          <w:sz w:val="28"/>
          <w:szCs w:val="28"/>
        </w:rPr>
        <w:t>8.Сведения, представляемые муниципальным служащим в соответствии с настоящей статьей, являются </w:t>
      </w:r>
      <w:r>
        <w:fldChar w:fldCharType="begin"/>
      </w:r>
      <w:r>
        <w:instrText xml:space="preserve"> HYPERLINK "https://www.consultant.ru/document/cons_doc_LAW_182734/0179b6b5a612a4e6b17de579e3589aa0526bfe79/" \l "dst100011" </w:instrText>
      </w:r>
      <w:r>
        <w:fldChar w:fldCharType="separate"/>
      </w:r>
      <w:r>
        <w:rPr>
          <w:rStyle w:val="4"/>
          <w:rFonts w:ascii="Times New Roman" w:hAnsi="Times New Roman" w:eastAsia="Times New Roman"/>
          <w:color w:val="auto"/>
          <w:sz w:val="28"/>
          <w:szCs w:val="28"/>
          <w:u w:val="none"/>
        </w:rPr>
        <w:t>сведениями</w:t>
      </w:r>
      <w:r>
        <w:rPr>
          <w:rStyle w:val="4"/>
          <w:rFonts w:ascii="Times New Roman" w:hAnsi="Times New Roman" w:eastAsia="Times New Roman"/>
          <w:color w:val="auto"/>
          <w:sz w:val="28"/>
          <w:szCs w:val="28"/>
          <w:u w:val="none"/>
        </w:rPr>
        <w:fldChar w:fldCharType="end"/>
      </w:r>
      <w:r>
        <w:rPr>
          <w:rFonts w:ascii="Times New Roman" w:hAnsi="Times New Roman" w:eastAsia="Times New Roman"/>
          <w:sz w:val="28"/>
          <w:szCs w:val="28"/>
        </w:rPr>
        <w:t> конфиденциального характера, если федеральными законами они не отнесены к  </w:t>
      </w:r>
      <w:r>
        <w:fldChar w:fldCharType="begin"/>
      </w:r>
      <w:r>
        <w:instrText xml:space="preserve"> HYPERLINK "https://www.consultant.ru/document/cons_doc_LAW_93980/" </w:instrText>
      </w:r>
      <w:r>
        <w:fldChar w:fldCharType="separate"/>
      </w:r>
      <w:r>
        <w:rPr>
          <w:rStyle w:val="4"/>
          <w:rFonts w:ascii="Times New Roman" w:hAnsi="Times New Roman" w:eastAsia="Times New Roman"/>
          <w:color w:val="auto"/>
          <w:sz w:val="28"/>
          <w:szCs w:val="28"/>
          <w:u w:val="none"/>
        </w:rPr>
        <w:t>сведениям</w:t>
      </w:r>
      <w:r>
        <w:rPr>
          <w:rStyle w:val="4"/>
          <w:rFonts w:ascii="Times New Roman" w:hAnsi="Times New Roman" w:eastAsia="Times New Roman"/>
          <w:color w:val="auto"/>
          <w:sz w:val="28"/>
          <w:szCs w:val="28"/>
          <w:u w:val="none"/>
        </w:rPr>
        <w:fldChar w:fldCharType="end"/>
      </w:r>
      <w:r>
        <w:rPr>
          <w:rFonts w:ascii="Times New Roman" w:hAnsi="Times New Roman" w:eastAsia="Times New Roman"/>
          <w:sz w:val="28"/>
          <w:szCs w:val="28"/>
        </w:rPr>
        <w:t>, составляющим государственную и иную охраняемую федеральными законами тайну.</w:t>
      </w:r>
    </w:p>
    <w:p w14:paraId="5C0448DE">
      <w:pPr>
        <w:spacing w:after="0"/>
        <w:jc w:val="both"/>
        <w:rPr>
          <w:rFonts w:ascii="Times New Roman" w:hAnsi="Times New Roman" w:eastAsia="Times New Roman"/>
          <w:sz w:val="28"/>
          <w:szCs w:val="28"/>
        </w:rPr>
      </w:pPr>
      <w:r>
        <w:rPr>
          <w:rFonts w:ascii="Times New Roman" w:hAnsi="Times New Roman" w:eastAsia="Times New Roman"/>
          <w:sz w:val="28"/>
          <w:szCs w:val="28"/>
        </w:rPr>
        <w:t xml:space="preserve">      9. Не допускается использование сведений, представляемых муниципальным служащим в соответствии с настоящей статьей,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14:paraId="5A67D6AB">
      <w:pPr>
        <w:spacing w:after="0"/>
        <w:ind w:firstLine="547"/>
        <w:jc w:val="both"/>
        <w:rPr>
          <w:rFonts w:ascii="Times New Roman" w:hAnsi="Times New Roman" w:eastAsia="Times New Roman"/>
          <w:sz w:val="28"/>
          <w:szCs w:val="28"/>
        </w:rPr>
      </w:pPr>
      <w:r>
        <w:rPr>
          <w:rFonts w:ascii="Times New Roman" w:hAnsi="Times New Roman" w:eastAsia="Times New Roman"/>
          <w:sz w:val="28"/>
          <w:szCs w:val="28"/>
        </w:rPr>
        <w:t>10. Непредставление муниципальным служащим сведений о доходах, об имуществе и обязательствах имущественного характера, предусмотренных Федеральным </w:t>
      </w:r>
      <w:r>
        <w:fldChar w:fldCharType="begin"/>
      </w:r>
      <w:r>
        <w:instrText xml:space="preserve"> HYPERLINK "https://www.consultant.ru/document/cons_doc_LAW_523306/0df55120032a62dbb9f5793d06448e4132c1ac0e/" \l "dst69" </w:instrText>
      </w:r>
      <w:r>
        <w:fldChar w:fldCharType="separate"/>
      </w:r>
      <w:r>
        <w:rPr>
          <w:rStyle w:val="4"/>
          <w:rFonts w:ascii="Times New Roman" w:hAnsi="Times New Roman" w:eastAsia="Times New Roman"/>
          <w:color w:val="auto"/>
          <w:sz w:val="28"/>
          <w:szCs w:val="28"/>
          <w:u w:val="none"/>
        </w:rPr>
        <w:t>законом</w:t>
      </w:r>
      <w:r>
        <w:rPr>
          <w:rStyle w:val="4"/>
          <w:rFonts w:ascii="Times New Roman" w:hAnsi="Times New Roman" w:eastAsia="Times New Roman"/>
          <w:color w:val="auto"/>
          <w:sz w:val="28"/>
          <w:szCs w:val="28"/>
          <w:u w:val="none"/>
        </w:rPr>
        <w:fldChar w:fldCharType="end"/>
      </w:r>
      <w:r>
        <w:rPr>
          <w:rFonts w:ascii="Times New Roman" w:hAnsi="Times New Roman" w:eastAsia="Times New Roman"/>
          <w:sz w:val="28"/>
          <w:szCs w:val="28"/>
        </w:rPr>
        <w:t> от 25 декабря 2008 года N 273-ФЗ "О противодействии коррупции", и сведений о расходах, предусмотренных Федеральным </w:t>
      </w:r>
      <w:r>
        <w:fldChar w:fldCharType="begin"/>
      </w:r>
      <w:r>
        <w:instrText xml:space="preserve"> HYPERLINK "https://www.consultant.ru/document/cons_doc_LAW_523305/3d0cac60971a511280cbba229d9b6329c07731f7/" \l "dst100118" </w:instrText>
      </w:r>
      <w:r>
        <w:fldChar w:fldCharType="separate"/>
      </w:r>
      <w:r>
        <w:rPr>
          <w:rStyle w:val="4"/>
          <w:rFonts w:ascii="Times New Roman" w:hAnsi="Times New Roman" w:eastAsia="Times New Roman"/>
          <w:color w:val="auto"/>
          <w:sz w:val="28"/>
          <w:szCs w:val="28"/>
          <w:u w:val="none"/>
        </w:rPr>
        <w:t>законом</w:t>
      </w:r>
      <w:r>
        <w:rPr>
          <w:rStyle w:val="4"/>
          <w:rFonts w:ascii="Times New Roman" w:hAnsi="Times New Roman" w:eastAsia="Times New Roman"/>
          <w:color w:val="auto"/>
          <w:sz w:val="28"/>
          <w:szCs w:val="28"/>
          <w:u w:val="none"/>
        </w:rPr>
        <w:fldChar w:fldCharType="end"/>
      </w:r>
      <w:r>
        <w:rPr>
          <w:rFonts w:ascii="Times New Roman" w:hAnsi="Times New Roman" w:eastAsia="Times New Roman"/>
          <w:sz w:val="28"/>
          <w:szCs w:val="28"/>
        </w:rPr>
        <w:t> от 3 декабря 2012 года N 230-ФЗ "О контроле за соответствием расходов лиц, замещающих государственные должности, и иных лиц их доходам", в случае, если представление таких сведений обязательно, либо представление заведомо неполных или заведомо недостоверных сведений является правонарушением, влекущим увольнение муниципального служащего с муниципальной службы.</w:t>
      </w:r>
    </w:p>
    <w:p w14:paraId="5A7CCF55">
      <w:pPr>
        <w:spacing w:after="0"/>
        <w:ind w:firstLine="547"/>
        <w:jc w:val="both"/>
        <w:rPr>
          <w:rFonts w:ascii="Times New Roman" w:hAnsi="Times New Roman" w:eastAsia="Times New Roman"/>
          <w:sz w:val="28"/>
          <w:szCs w:val="28"/>
        </w:rPr>
      </w:pPr>
      <w:r>
        <w:rPr>
          <w:rFonts w:ascii="Times New Roman" w:hAnsi="Times New Roman" w:eastAsia="Times New Roman"/>
          <w:sz w:val="28"/>
          <w:szCs w:val="28"/>
        </w:rPr>
        <w:t xml:space="preserve">11. Проверка достоверности и полноты сведений о доходах, расходах,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законодательством Российской Федерации. </w:t>
      </w:r>
      <w:r>
        <w:rPr>
          <w:rFonts w:ascii="Times New Roman" w:hAnsi="Times New Roman"/>
          <w:sz w:val="28"/>
          <w:szCs w:val="28"/>
        </w:rPr>
        <w:t>Д</w:t>
      </w:r>
      <w:r>
        <w:rPr>
          <w:rFonts w:ascii="Times New Roman" w:hAnsi="Times New Roman" w:eastAsia="Times New Roman"/>
          <w:sz w:val="28"/>
          <w:szCs w:val="28"/>
        </w:rPr>
        <w:t xml:space="preserve">олжностные лица, </w:t>
      </w:r>
      <w:r>
        <w:rPr>
          <w:rFonts w:ascii="Times New Roman" w:hAnsi="Times New Roman"/>
          <w:sz w:val="28"/>
          <w:szCs w:val="28"/>
        </w:rPr>
        <w:t>ответственные</w:t>
      </w:r>
      <w:r>
        <w:rPr>
          <w:rFonts w:ascii="Times New Roman" w:hAnsi="Times New Roman" w:eastAsia="Times New Roman"/>
          <w:sz w:val="28"/>
          <w:szCs w:val="28"/>
        </w:rPr>
        <w:t xml:space="preserve">  </w:t>
      </w:r>
      <w:r>
        <w:rPr>
          <w:rFonts w:ascii="Times New Roman" w:hAnsi="Times New Roman"/>
          <w:sz w:val="28"/>
          <w:szCs w:val="28"/>
        </w:rPr>
        <w:t xml:space="preserve"> за работу по профилактике коррупционных и иных правонарушений обязаны осуществлять анализ сведений о доходах, об имуществе и обязательствах имущественного характера, представляемых в соответствии с законодательством РФ.</w:t>
      </w:r>
    </w:p>
    <w:p w14:paraId="5464C477">
      <w:pPr>
        <w:spacing w:after="0"/>
        <w:ind w:firstLine="547"/>
        <w:jc w:val="both"/>
        <w:rPr>
          <w:rFonts w:ascii="Times New Roman" w:hAnsi="Times New Roman" w:eastAsia="Times New Roman"/>
          <w:sz w:val="28"/>
          <w:szCs w:val="28"/>
        </w:rPr>
      </w:pPr>
      <w:r>
        <w:rPr>
          <w:rFonts w:ascii="Times New Roman" w:hAnsi="Times New Roman" w:eastAsia="Times New Roman"/>
          <w:sz w:val="28"/>
          <w:szCs w:val="28"/>
        </w:rPr>
        <w:t>12. В случае, если гражданин или кандидат на должность, предусмотренную перечнем, представившие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не были назначены на должность муниципальной службы, такие справки возвращаются указанным лицам по их письменному заявлению вместе с другими документами.</w:t>
      </w:r>
    </w:p>
    <w:p w14:paraId="4F7D71AC">
      <w:pPr>
        <w:shd w:val="clear" w:color="auto" w:fill="FFFFFF"/>
        <w:spacing w:after="0"/>
        <w:ind w:firstLine="540"/>
        <w:jc w:val="both"/>
        <w:rPr>
          <w:rFonts w:ascii="Times New Roman" w:hAnsi="Times New Roman" w:eastAsia="Times New Roman"/>
          <w:sz w:val="28"/>
          <w:szCs w:val="28"/>
        </w:rPr>
      </w:pPr>
      <w:r>
        <w:rPr>
          <w:rFonts w:ascii="Times New Roman" w:hAnsi="Times New Roman" w:eastAsia="Times New Roman"/>
          <w:sz w:val="28"/>
          <w:szCs w:val="28"/>
        </w:rPr>
        <w:t xml:space="preserve">13. Сведения о доходах, об имуществе и обязательствах имущественного характера, представленные в соответствии с настоящим Положением гражданин, претендующий на замещение должности муниципальной </w:t>
      </w:r>
    </w:p>
    <w:p w14:paraId="38898D39">
      <w:pPr>
        <w:shd w:val="clear" w:color="auto" w:fill="FFFFFF"/>
        <w:spacing w:after="0"/>
        <w:ind w:firstLine="540"/>
        <w:jc w:val="both"/>
        <w:rPr>
          <w:rFonts w:ascii="Times New Roman" w:hAnsi="Times New Roman" w:eastAsia="Times New Roman"/>
          <w:sz w:val="28"/>
          <w:szCs w:val="28"/>
        </w:rPr>
      </w:pPr>
      <w:r>
        <w:rPr>
          <w:rFonts w:ascii="Times New Roman" w:hAnsi="Times New Roman" w:eastAsia="Times New Roman"/>
          <w:sz w:val="28"/>
          <w:szCs w:val="28"/>
        </w:rPr>
        <w:t>службы, или муниципальный служащий и информация о результатах проверки достоверности и полноты этих сведений приобщаются к личному делу лица, замещающего муниципальную  должность, муниципальных служащих. Указанные сведения также могут храниться в электронном виде.</w:t>
      </w:r>
    </w:p>
    <w:p w14:paraId="7940CE44">
      <w:pPr>
        <w:spacing w:after="0"/>
        <w:ind w:firstLine="547"/>
        <w:jc w:val="both"/>
        <w:rPr>
          <w:rFonts w:ascii="Times New Roman" w:hAnsi="Times New Roman" w:eastAsia="Times New Roman"/>
          <w:sz w:val="28"/>
          <w:szCs w:val="28"/>
        </w:rPr>
      </w:pPr>
      <w:r>
        <w:rPr>
          <w:rFonts w:ascii="Times New Roman" w:hAnsi="Times New Roman" w:eastAsia="Times New Roman"/>
          <w:sz w:val="28"/>
          <w:szCs w:val="28"/>
        </w:rPr>
        <w:t xml:space="preserve">14. </w:t>
      </w:r>
      <w:r>
        <w:rPr>
          <w:rFonts w:ascii="Times New Roman" w:hAnsi="Times New Roman" w:eastAsia="Times New Roman"/>
          <w:bCs/>
          <w:sz w:val="28"/>
          <w:szCs w:val="28"/>
        </w:rPr>
        <w:t>Сведения о доходах и имуществе не подлежат размещению в открытом доступе в сети Интернет</w:t>
      </w:r>
      <w:r>
        <w:rPr>
          <w:rFonts w:ascii="Times New Roman" w:hAnsi="Times New Roman" w:eastAsia="Times New Roman"/>
          <w:sz w:val="28"/>
          <w:szCs w:val="28"/>
        </w:rPr>
        <w:t>.</w:t>
      </w: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CC"/>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6DD8C3"/>
    <w:multiLevelType w:val="singleLevel"/>
    <w:tmpl w:val="8D6DD8C3"/>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701"/>
    <w:rsid w:val="00367E9F"/>
    <w:rsid w:val="00762701"/>
    <w:rsid w:val="0F457E1A"/>
    <w:rsid w:val="7C0837F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0" w:semiHidden="0" w:name="No Spacing"/>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basedOn w:val="2"/>
    <w:semiHidden/>
    <w:unhideWhenUsed/>
    <w:uiPriority w:val="99"/>
    <w:rPr>
      <w:color w:val="0000FF"/>
      <w:u w:val="single"/>
    </w:rPr>
  </w:style>
  <w:style w:type="table" w:styleId="5">
    <w:name w:val="Table Grid"/>
    <w:basedOn w:val="3"/>
    <w:qFormat/>
    <w:uiPriority w:val="0"/>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6">
    <w:name w:val="Без интервала Знак"/>
    <w:link w:val="7"/>
    <w:locked/>
    <w:uiPriority w:val="0"/>
    <w:rPr>
      <w:rFonts w:ascii="Times New Roman" w:hAnsi="Times New Roman" w:eastAsia="Times New Roman" w:cs="Times New Roman"/>
      <w:sz w:val="24"/>
      <w:szCs w:val="24"/>
      <w:lang w:eastAsia="ru-RU"/>
    </w:rPr>
  </w:style>
  <w:style w:type="paragraph" w:styleId="7">
    <w:name w:val="No Spacing"/>
    <w:link w:val="6"/>
    <w:qFormat/>
    <w:uiPriority w:val="0"/>
    <w:pPr>
      <w:spacing w:after="0" w:line="240" w:lineRule="auto"/>
    </w:pPr>
    <w:rPr>
      <w:rFonts w:ascii="Times New Roman" w:hAnsi="Times New Roman" w:eastAsia="Times New Roman" w:cs="Times New Roman"/>
      <w:sz w:val="24"/>
      <w:szCs w:val="24"/>
      <w:lang w:val="ru-RU" w:eastAsia="ru-RU" w:bidi="ar-SA"/>
    </w:rPr>
  </w:style>
  <w:style w:type="character" w:customStyle="1" w:styleId="8">
    <w:name w:val="Основной текст_"/>
    <w:basedOn w:val="2"/>
    <w:link w:val="9"/>
    <w:qFormat/>
    <w:locked/>
    <w:uiPriority w:val="0"/>
    <w:rPr>
      <w:rFonts w:ascii="Times New Roman" w:hAnsi="Times New Roman" w:eastAsia="Times New Roman" w:cs="Times New Roman"/>
      <w:sz w:val="28"/>
      <w:szCs w:val="28"/>
    </w:rPr>
  </w:style>
  <w:style w:type="paragraph" w:customStyle="1" w:styleId="9">
    <w:name w:val="Основной текст1"/>
    <w:basedOn w:val="1"/>
    <w:link w:val="8"/>
    <w:qFormat/>
    <w:uiPriority w:val="0"/>
    <w:pPr>
      <w:widowControl w:val="0"/>
      <w:spacing w:after="0" w:line="240" w:lineRule="auto"/>
      <w:ind w:firstLine="400"/>
    </w:pPr>
    <w:rPr>
      <w:rFonts w:ascii="Times New Roman" w:hAnsi="Times New Roman" w:eastAsia="Times New Roman" w:cs="Times New Roman"/>
      <w:sz w:val="28"/>
      <w:szCs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653</Words>
  <Characters>4749</Characters>
  <Lines>70</Lines>
  <Paragraphs>19</Paragraphs>
  <TotalTime>23</TotalTime>
  <ScaleCrop>false</ScaleCrop>
  <LinksUpToDate>false</LinksUpToDate>
  <CharactersWithSpaces>5499</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2026-07-08T05:16:00Z</dcterms:created>
  <dc:creator>В.Г. Кашкаров</dc:creator>
  <cp:lastModifiedBy>Администрация</cp:lastModifiedBy>
  <cp:lastPrinted>2026-07-15T08:17:02Z</cp:lastPrinted>
  <dcterms:modified xsi:type="dcterms:W3CDTF">2026-07-15T08:18:05Z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eyJoZGlkIjoiOTc3MzBhY2U5YTA4MDU5NDk0NDE1MzdlYTBlMzAyNmIifQ==</vt:lpwstr>
  </property>
  <property fmtid="{D5CDD505-2E9C-101B-9397-08002B2CF9AE}" pid="3" name="KSOProductBuildVer">
    <vt:lpwstr>1049-12.1.0.26372</vt:lpwstr>
  </property>
  <property fmtid="{D5CDD505-2E9C-101B-9397-08002B2CF9AE}" pid="4" name="ICV">
    <vt:lpwstr>A0C813E8141E4AE0AAD36D68CD3E4C53_13</vt:lpwstr>
  </property>
</Properties>
</file>