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240" w:lineRule="auto"/>
        <w:rPr>
          <w:rFonts w:ascii="Times New Roman" w:hAnsi="Times New Roman" w:cs="Times New Roman"/>
          <w:sz w:val="28"/>
          <w:szCs w:val="28"/>
        </w:rPr>
      </w:pPr>
    </w:p>
    <w:p>
      <w:pPr>
        <w:jc w:val="center"/>
        <w:spacing w:after="0" w:line="240" w:lineRule="auto"/>
        <w:rPr>
          <w:rFonts w:ascii="Times New Roman" w:hAnsi="Times New Roman" w:cs="Times New Roman"/>
          <w:sz w:val="28"/>
          <w:szCs w:val="28"/>
          <w:rtl w:val="off"/>
        </w:rPr>
      </w:pPr>
      <w:r>
        <w:rPr>
          <w:rFonts w:ascii="Times New Roman" w:hAnsi="Times New Roman" w:cs="Times New Roman"/>
          <w:sz w:val="28"/>
          <w:szCs w:val="28"/>
        </w:rPr>
        <w:t xml:space="preserve">АДМИНИСТРАЦИЯ </w:t>
      </w:r>
      <w:r>
        <w:rPr>
          <w:rFonts w:ascii="Times New Roman" w:hAnsi="Times New Roman" w:cs="Times New Roman"/>
          <w:sz w:val="28"/>
          <w:szCs w:val="28"/>
          <w:rtl w:val="off"/>
        </w:rPr>
        <w:t xml:space="preserve"> УСТЬ-БЕЛОВСКОГО СЕЛЬСОВЕТА</w:t>
      </w:r>
    </w:p>
    <w:p>
      <w:pPr>
        <w:jc w:val="center"/>
        <w:spacing w:after="0" w:line="240" w:lineRule="auto"/>
        <w:rPr>
          <w:rFonts w:ascii="Times New Roman" w:hAnsi="Times New Roman" w:cs="Times New Roman"/>
          <w:sz w:val="28"/>
          <w:szCs w:val="28"/>
          <w:rtl w:val="off"/>
        </w:rPr>
      </w:pPr>
      <w:r>
        <w:rPr>
          <w:rFonts w:ascii="Times New Roman" w:hAnsi="Times New Roman" w:cs="Times New Roman"/>
          <w:sz w:val="28"/>
          <w:szCs w:val="28"/>
          <w:rtl w:val="off"/>
        </w:rPr>
        <w:t xml:space="preserve"> </w:t>
      </w:r>
      <w:r>
        <w:rPr>
          <w:rFonts w:ascii="Times New Roman" w:hAnsi="Times New Roman" w:cs="Times New Roman"/>
          <w:sz w:val="28"/>
          <w:szCs w:val="28"/>
        </w:rPr>
        <w:t>КРАСНОЩЁКОВСКОГО РАЙОНА АЛТАЙСКОГО КРАЯ</w:t>
      </w:r>
    </w:p>
    <w:p>
      <w:pPr>
        <w:jc w:val="center"/>
        <w:spacing w:after="0" w:line="240" w:lineRule="auto"/>
        <w:rPr>
          <w:rFonts w:ascii="Times New Roman" w:hAnsi="Times New Roman" w:cs="Times New Roman"/>
          <w:sz w:val="28"/>
          <w:szCs w:val="28"/>
        </w:rPr>
      </w:pPr>
    </w:p>
    <w:p>
      <w:pPr>
        <w:jc w:val="center"/>
        <w:spacing w:after="454" w:line="240" w:lineRule="auto"/>
        <w:rPr>
          <w:rFonts w:ascii="Times New Roman" w:hAnsi="Times New Roman" w:cs="Times New Roman"/>
          <w:sz w:val="28"/>
          <w:szCs w:val="28"/>
          <w:rtl w:val="off"/>
        </w:rPr>
      </w:pPr>
      <w:r>
        <w:rPr>
          <w:rFonts w:ascii="Times New Roman" w:hAnsi="Times New Roman" w:cs="Times New Roman"/>
          <w:sz w:val="28"/>
          <w:szCs w:val="28"/>
        </w:rPr>
        <w:t>ПОСТАНОВЛЕНИЕ</w:t>
      </w:r>
    </w:p>
    <w:p>
      <w:pPr>
        <w:jc w:val="center"/>
        <w:spacing w:after="454" w:line="240" w:lineRule="auto"/>
        <w:rPr>
          <w:rFonts w:ascii="Times New Roman" w:hAnsi="Times New Roman" w:cs="Times New Roman"/>
          <w:sz w:val="28"/>
          <w:szCs w:val="28"/>
          <w:rtl w:val="off"/>
        </w:rPr>
      </w:pPr>
      <w:r>
        <w:rPr>
          <w:rFonts w:ascii="Times New Roman" w:hAnsi="Times New Roman" w:cs="Times New Roman"/>
          <w:sz w:val="28"/>
          <w:szCs w:val="28"/>
          <w:rtl w:val="off"/>
        </w:rPr>
        <w:t>14.07.2026№ 13                                                                          с.Усть-Белое</w:t>
      </w:r>
    </w:p>
    <w:tbl>
      <w:tblPr>
        <w:tblStyle w:val="afffff5"/>
        <w:tblW w:w="9645" w:type="dxa"/>
        <w:tblInd w:w="0" w:type="dxa"/>
        <w:tblBorders>
          <w:top w:val="none"/>
          <w:left w:val="none"/>
          <w:bottom w:val="none"/>
          <w:right w:val="none"/>
          <w:insideH w:val="none"/>
          <w:insideV w:val="none"/>
        </w:tblBorders>
        <w:tblLook w:val="04A0" w:firstRow="1" w:lastRow="0" w:firstColumn="1" w:lastColumn="0" w:noHBand="0" w:noVBand="1"/>
        <w:tblLayout w:type="fixed"/>
      </w:tblPr>
      <w:tblGrid>
        <w:gridCol w:w="257"/>
        <w:gridCol w:w="729"/>
        <w:gridCol w:w="257"/>
        <w:gridCol w:w="1758"/>
        <w:gridCol w:w="1122"/>
        <w:gridCol w:w="4626"/>
        <w:gridCol w:w="896"/>
      </w:tblGrid>
      <w:tr>
        <w:trPr>
          <w:trHeight w:val="293" w:hRule="atLeast"/>
        </w:trPr>
        <w:tc>
          <w:tcPr>
            <w:tcW w:w="257" w:type="dxa"/>
            <w:hideMark/>
          </w:tcPr>
          <w:p>
            <w:pPr>
              <w:ind w:left="-113" w:right="-108"/>
              <w:jc w:val="right"/>
              <w:spacing w:after="0" w:line="240" w:lineRule="auto"/>
              <w:rPr>
                <w:rFonts w:ascii="Times New Roman" w:hAnsi="Times New Roman" w:cs="Times New Roman"/>
                <w:sz w:val="28"/>
                <w:szCs w:val="28"/>
              </w:rPr>
            </w:pPr>
          </w:p>
        </w:tc>
        <w:tc>
          <w:tcPr>
            <w:tcW w:w="729" w:type="dxa"/>
            <w:hideMark/>
          </w:tcPr>
          <w:p>
            <w:pPr>
              <w:ind w:left="-78"/>
              <w:spacing w:after="0" w:line="240" w:lineRule="auto"/>
              <w:rPr>
                <w:rFonts w:ascii="Times New Roman" w:hAnsi="Times New Roman" w:cs="Times New Roman"/>
                <w:sz w:val="28"/>
                <w:szCs w:val="28"/>
              </w:rPr>
            </w:pPr>
          </w:p>
        </w:tc>
        <w:tc>
          <w:tcPr>
            <w:tcW w:w="257" w:type="dxa"/>
            <w:hideMark/>
          </w:tcPr>
          <w:p>
            <w:pPr>
              <w:ind w:left="-88"/>
              <w:spacing w:after="0" w:line="240" w:lineRule="auto"/>
              <w:rPr>
                <w:rFonts w:ascii="Times New Roman" w:hAnsi="Times New Roman" w:cs="Times New Roman"/>
                <w:sz w:val="28"/>
                <w:szCs w:val="28"/>
              </w:rPr>
            </w:pPr>
          </w:p>
        </w:tc>
        <w:tc>
          <w:tcPr>
            <w:tcW w:w="1758" w:type="dxa"/>
            <w:hideMark/>
          </w:tcPr>
          <w:p>
            <w:pPr>
              <w:spacing w:after="0" w:line="240" w:lineRule="auto"/>
              <w:rPr>
                <w:rFonts w:ascii="Times New Roman" w:hAnsi="Times New Roman" w:cs="Times New Roman"/>
                <w:sz w:val="28"/>
                <w:szCs w:val="28"/>
              </w:rPr>
            </w:pPr>
          </w:p>
        </w:tc>
        <w:tc>
          <w:tcPr>
            <w:tcW w:w="1122" w:type="dxa"/>
            <w:hideMark/>
          </w:tcPr>
          <w:p>
            <w:pPr>
              <w:spacing w:after="0" w:line="240" w:lineRule="auto"/>
              <w:rPr>
                <w:rFonts w:ascii="Times New Roman" w:hAnsi="Times New Roman" w:cs="Times New Roman"/>
                <w:sz w:val="28"/>
                <w:szCs w:val="28"/>
              </w:rPr>
            </w:pPr>
          </w:p>
        </w:tc>
        <w:tc>
          <w:tcPr>
            <w:tcW w:w="4626" w:type="dxa"/>
            <w:hideMark/>
          </w:tcPr>
          <w:p>
            <w:pPr>
              <w:jc w:val="right"/>
              <w:spacing w:after="0" w:line="240" w:lineRule="auto"/>
              <w:rPr>
                <w:rFonts w:ascii="Times New Roman" w:hAnsi="Times New Roman" w:cs="Times New Roman"/>
                <w:sz w:val="28"/>
                <w:szCs w:val="28"/>
              </w:rPr>
            </w:pPr>
          </w:p>
        </w:tc>
        <w:tc>
          <w:tcPr>
            <w:tcW w:w="896" w:type="dxa"/>
            <w:hideMark/>
          </w:tcPr>
          <w:p>
            <w:pPr>
              <w:ind w:right="-108"/>
              <w:jc w:val="right"/>
              <w:spacing w:after="0" w:line="240" w:lineRule="auto"/>
              <w:rPr>
                <w:rFonts w:ascii="Times New Roman" w:hAnsi="Times New Roman" w:cs="Times New Roman"/>
                <w:sz w:val="28"/>
                <w:szCs w:val="28"/>
              </w:rPr>
            </w:pPr>
          </w:p>
        </w:tc>
      </w:tr>
      <w:tr>
        <w:trPr>
          <w:trHeight w:val="293" w:hRule="atLeast"/>
        </w:trPr>
        <w:tc>
          <w:tcPr>
            <w:tcW w:w="9645" w:type="dxa"/>
            <w:gridSpan w:val="7"/>
            <w:hideMark/>
          </w:tcPr>
          <w:p>
            <w:pPr>
              <w:jc w:val="center"/>
              <w:spacing w:after="0" w:line="240" w:lineRule="auto"/>
              <w:rPr>
                <w:rFonts w:ascii="Times New Roman" w:hAnsi="Times New Roman" w:cs="Times New Roman"/>
                <w:sz w:val="28"/>
                <w:szCs w:val="28"/>
              </w:rPr>
            </w:pPr>
          </w:p>
        </w:tc>
      </w:tr>
    </w:tbl>
    <w:p>
      <w:pPr>
        <w:pStyle w:val="1"/>
        <w:ind w:firstLine="0"/>
        <w:jc w:val="both"/>
        <w:tabs>
          <w:tab w:val="left" w:pos="1059"/>
        </w:tabs>
      </w:pPr>
    </w:p>
    <w:tbl>
      <w:tblPr>
        <w:tblStyle w:val="afffff5"/>
        <w:tblW w:w="0" w:type="auto"/>
        <w:tblInd w:w="0" w:type="dxa"/>
        <w:tblBorders>
          <w:top w:val="none"/>
          <w:left w:val="none"/>
          <w:bottom w:val="none"/>
          <w:right w:val="none"/>
          <w:insideH w:val="none"/>
          <w:insideV w:val="none"/>
        </w:tblBorders>
        <w:tblLook w:val="04A0" w:firstRow="1" w:lastRow="0" w:firstColumn="1" w:lastColumn="0" w:noHBand="0" w:noVBand="1"/>
      </w:tblPr>
      <w:tblGrid>
        <w:gridCol w:w="4710"/>
        <w:gridCol w:w="4645"/>
      </w:tblGrid>
      <w:tr>
        <w:tc>
          <w:tcPr>
            <w:tcW w:w="4785" w:type="dxa"/>
            <w:hideMark/>
          </w:tcPr>
          <w:p>
            <w:pPr>
              <w:pStyle w:val="1"/>
              <w:ind w:firstLine="0"/>
              <w:jc w:val="both"/>
              <w:tabs>
                <w:tab w:val="left" w:pos="1059"/>
              </w:tabs>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pPr>
              <w:pStyle w:val="1"/>
              <w:ind w:firstLine="0"/>
              <w:jc w:val="both"/>
              <w:tabs>
                <w:tab w:val="left" w:pos="1059"/>
              </w:tabs>
            </w:pPr>
          </w:p>
        </w:tc>
      </w:tr>
    </w:tbl>
    <w:p>
      <w:pPr>
        <w:pStyle w:val="a5"/>
        <w:jc w:val="both"/>
        <w:rPr>
          <w:sz w:val="28"/>
          <w:szCs w:val="28"/>
        </w:rPr>
      </w:pPr>
      <w:r>
        <w:rPr>
          <w:sz w:val="28"/>
          <w:szCs w:val="28"/>
        </w:rPr>
        <w:t xml:space="preserve">            </w:t>
      </w:r>
    </w:p>
    <w:p>
      <w:pPr>
        <w:pStyle w:val="a5"/>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xml:space="preserve">,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r>
        <w:rPr>
          <w:sz w:val="28"/>
          <w:szCs w:val="28"/>
          <w:rtl w:val="off"/>
        </w:rPr>
        <w:t xml:space="preserve">Усть-Беловского сельсовета </w:t>
      </w:r>
      <w:r>
        <w:rPr>
          <w:sz w:val="28"/>
          <w:szCs w:val="28"/>
        </w:rPr>
        <w:t>Краснощёковского района Алтайского края,</w:t>
      </w:r>
    </w:p>
    <w:p>
      <w:pPr>
        <w:pStyle w:val="a5"/>
        <w:jc w:val="both"/>
        <w:rPr>
          <w:sz w:val="28"/>
          <w:szCs w:val="28"/>
        </w:rPr>
      </w:pPr>
    </w:p>
    <w:p>
      <w:pPr>
        <w:pStyle w:val="a5"/>
        <w:jc w:val="both"/>
        <w:rPr>
          <w:sz w:val="28"/>
          <w:szCs w:val="28"/>
        </w:rPr>
      </w:pPr>
      <w:r>
        <w:rPr>
          <w:sz w:val="28"/>
          <w:szCs w:val="28"/>
        </w:rPr>
        <w:t>ПОСТАНОВЛЯЕТ:</w:t>
      </w:r>
    </w:p>
    <w:p>
      <w:pPr>
        <w:pStyle w:val="a5"/>
        <w:jc w:val="both"/>
        <w:rPr>
          <w:sz w:val="28"/>
          <w:szCs w:val="28"/>
        </w:rPr>
      </w:pPr>
    </w:p>
    <w:p>
      <w:pPr>
        <w:pStyle w:val="a5"/>
        <w:ind w:firstLine="708"/>
        <w:jc w:val="both"/>
        <w:rPr>
          <w:sz w:val="28"/>
          <w:szCs w:val="28"/>
        </w:rPr>
      </w:pPr>
      <w:r>
        <w:rPr>
          <w:color w:val="292D24"/>
          <w:sz w:val="28"/>
          <w:szCs w:val="28"/>
        </w:rPr>
        <w:t>1. Утвердить Положение</w:t>
      </w:r>
      <w:r>
        <w:rPr>
          <w:color w:val="292D24"/>
          <w:sz w:val="28"/>
          <w:szCs w:val="28"/>
          <w:rtl w:val="off"/>
        </w:rPr>
        <w:t xml:space="preserve"> </w:t>
      </w:r>
      <w:r>
        <w:rPr>
          <w:color w:val="292D24"/>
          <w:sz w:val="28"/>
          <w:szCs w:val="28"/>
        </w:rPr>
        <w:t>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pPr>
        <w:pStyle w:val="a5"/>
        <w:jc w:val="both"/>
        <w:rPr>
          <w:sz w:val="28"/>
          <w:szCs w:val="28"/>
        </w:rPr>
      </w:pPr>
      <w:r>
        <w:rPr>
          <w:color w:val="292D24"/>
          <w:sz w:val="28"/>
          <w:szCs w:val="28"/>
        </w:rPr>
        <w:t xml:space="preserve"> </w:t>
      </w:r>
      <w:r>
        <w:rPr>
          <w:color w:val="292D24"/>
          <w:sz w:val="28"/>
          <w:szCs w:val="28"/>
        </w:rPr>
        <w:tab/>
      </w:r>
      <w:r>
        <w:rPr>
          <w:color w:val="292D24"/>
          <w:sz w:val="28"/>
          <w:szCs w:val="28"/>
        </w:rPr>
        <w:t>2.  Постановление  Администрации</w:t>
      </w:r>
      <w:r>
        <w:rPr>
          <w:color w:val="292D24"/>
          <w:sz w:val="28"/>
          <w:szCs w:val="28"/>
          <w:rtl w:val="off"/>
        </w:rPr>
        <w:t xml:space="preserve"> Усть-Беловского сельсовета </w:t>
      </w:r>
      <w:r>
        <w:rPr>
          <w:color w:val="292D24"/>
          <w:sz w:val="28"/>
          <w:szCs w:val="28"/>
        </w:rPr>
        <w:t xml:space="preserve"> Краснощёковского района Алтайского края от 26.01.2010 №26  «Об утверждении </w:t>
      </w:r>
      <w:r>
        <w:rPr>
          <w:sz w:val="28"/>
          <w:szCs w:val="28"/>
        </w:rPr>
        <w:t>Положения</w:t>
      </w:r>
      <w:r>
        <w:rPr>
          <w:color w:val="292D24"/>
          <w:sz w:val="28"/>
          <w:szCs w:val="28"/>
        </w:rPr>
        <w:t xml:space="preserve"> </w:t>
      </w:r>
      <w:r>
        <w:rPr>
          <w:sz w:val="28"/>
          <w:szCs w:val="28"/>
        </w:rPr>
        <w:t xml:space="preserve">о представлении гражданином, претендующим на замещение должности муниципальной службы в Администрации </w:t>
      </w:r>
      <w:r>
        <w:rPr>
          <w:sz w:val="28"/>
          <w:szCs w:val="28"/>
          <w:rtl w:val="off"/>
        </w:rPr>
        <w:t xml:space="preserve">Усть-Беловского сельсовета </w:t>
      </w:r>
      <w:r>
        <w:rPr>
          <w:sz w:val="28"/>
          <w:szCs w:val="28"/>
        </w:rPr>
        <w:t>Краснощёковского района Алтайского края и органах Администрации района, муниципальными служащими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признать утратившим  силу.</w:t>
      </w:r>
    </w:p>
    <w:p>
      <w:pPr>
        <w:pStyle w:val="a5"/>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pPr>
        <w:ind w:firstLine="708"/>
        <w:jc w:val="both"/>
        <w:spacing w:after="0"/>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w:t>
      </w:r>
      <w:r>
        <w:rPr>
          <w:rFonts w:ascii="Times New Roman" w:hAnsi="Times New Roman" w:cs="Times New Roman"/>
          <w:color w:val="000000"/>
          <w:sz w:val="28"/>
          <w:szCs w:val="28"/>
          <w:rtl w:val="off"/>
        </w:rPr>
        <w:t xml:space="preserve"> Усть-Беловского сельсовета</w:t>
      </w:r>
      <w:r>
        <w:rPr>
          <w:rFonts w:ascii="Times New Roman" w:hAnsi="Times New Roman" w:cs="Times New Roman"/>
          <w:color w:val="000000"/>
          <w:sz w:val="28"/>
          <w:szCs w:val="28"/>
        </w:rPr>
        <w:t xml:space="preserve"> Краснощёковского района в сети «Интернет».</w:t>
      </w:r>
    </w:p>
    <w:p>
      <w:pPr>
        <w:ind w:firstLine="360"/>
        <w:jc w:val="both"/>
        <w:spacing w:after="0"/>
        <w:rPr>
          <w:rFonts w:ascii="Times New Roman" w:hAnsi="Times New Roman" w:cs="Times New Roman"/>
          <w:color w:val="000000"/>
          <w:sz w:val="28"/>
          <w:szCs w:val="28"/>
        </w:rPr>
      </w:pPr>
    </w:p>
    <w:p>
      <w:pPr>
        <w:ind w:firstLine="360"/>
        <w:jc w:val="both"/>
        <w:spacing w:after="0"/>
        <w:rPr>
          <w:rFonts w:ascii="Times New Roman" w:hAnsi="Times New Roman" w:cs="Times New Roman"/>
          <w:color w:val="000000"/>
          <w:sz w:val="28"/>
          <w:szCs w:val="28"/>
        </w:rPr>
      </w:pPr>
    </w:p>
    <w:p>
      <w:pPr>
        <w:jc w:val="both"/>
        <w:spacing w:after="0"/>
        <w:rPr>
          <w:rFonts w:ascii="Times New Roman" w:hAnsi="Times New Roman" w:cs="Times New Roman"/>
          <w:color w:val="000000"/>
          <w:sz w:val="28"/>
          <w:szCs w:val="28"/>
        </w:rPr>
      </w:pPr>
      <w:r>
        <w:rPr>
          <w:rFonts w:ascii="Times New Roman" w:hAnsi="Times New Roman" w:cs="Times New Roman"/>
          <w:color w:val="000000"/>
          <w:sz w:val="28"/>
          <w:szCs w:val="28"/>
          <w:rtl w:val="off"/>
        </w:rPr>
        <w:t>И.О.главы Администрации                                И.Ф.Медведева</w:t>
      </w:r>
    </w:p>
    <w:p>
      <w:pPr>
        <w:jc w:val="both"/>
        <w:spacing w:after="177" w:before="177"/>
        <w:rPr>
          <w:rFonts w:ascii="Times New Roman" w:eastAsia="Times New Roman" w:hAnsi="Times New Roman"/>
          <w:color w:val="292D24"/>
          <w:sz w:val="28"/>
          <w:szCs w:val="28"/>
        </w:rPr>
      </w:pPr>
      <w:r>
        <w:rPr>
          <w:rFonts w:ascii="Times New Roman" w:eastAsia="Times New Roman" w:hAnsi="Times New Roman"/>
          <w:color w:val="292D24"/>
          <w:sz w:val="28"/>
          <w:szCs w:val="28"/>
        </w:rPr>
        <w:t xml:space="preserve"> </w:t>
      </w: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tl w:val="off"/>
        </w:rPr>
      </w:pPr>
    </w:p>
    <w:p>
      <w:pPr>
        <w:pStyle w:val="a5"/>
        <w:jc w:val="right"/>
        <w:rPr>
          <w:sz w:val="28"/>
          <w:szCs w:val="28"/>
          <w:rtl w:val="off"/>
        </w:rPr>
      </w:pPr>
    </w:p>
    <w:p>
      <w:pPr>
        <w:pStyle w:val="a5"/>
        <w:jc w:val="right"/>
        <w:rPr>
          <w:sz w:val="28"/>
          <w:szCs w:val="28"/>
        </w:rPr>
      </w:pPr>
    </w:p>
    <w:p>
      <w:pPr>
        <w:pStyle w:val="a5"/>
        <w:jc w:val="right"/>
        <w:rPr>
          <w:sz w:val="28"/>
          <w:szCs w:val="28"/>
        </w:rPr>
      </w:pPr>
      <w:r>
        <w:rPr>
          <w:sz w:val="28"/>
          <w:szCs w:val="28"/>
        </w:rPr>
        <w:t>Утверждено</w:t>
      </w:r>
    </w:p>
    <w:p>
      <w:pPr>
        <w:pStyle w:val="a5"/>
        <w:jc w:val="right"/>
        <w:rPr>
          <w:sz w:val="28"/>
          <w:szCs w:val="28"/>
        </w:rPr>
      </w:pPr>
      <w:r>
        <w:rPr>
          <w:sz w:val="28"/>
          <w:szCs w:val="28"/>
        </w:rPr>
        <w:t>Постановлением Администрации</w:t>
      </w:r>
    </w:p>
    <w:p>
      <w:pPr>
        <w:pStyle w:val="a5"/>
        <w:jc w:val="right"/>
        <w:rPr>
          <w:sz w:val="28"/>
          <w:szCs w:val="28"/>
          <w:rtl w:val="off"/>
        </w:rPr>
      </w:pPr>
      <w:r>
        <w:rPr>
          <w:sz w:val="28"/>
          <w:szCs w:val="28"/>
          <w:rtl w:val="off"/>
        </w:rPr>
        <w:t xml:space="preserve">Усть-Беловского сельсовета </w:t>
      </w:r>
    </w:p>
    <w:p>
      <w:pPr>
        <w:pStyle w:val="a5"/>
        <w:jc w:val="right"/>
        <w:rPr>
          <w:sz w:val="28"/>
          <w:szCs w:val="28"/>
        </w:rPr>
      </w:pPr>
      <w:r>
        <w:rPr>
          <w:sz w:val="28"/>
          <w:szCs w:val="28"/>
        </w:rPr>
        <w:t>Краснощёковского района</w:t>
      </w:r>
    </w:p>
    <w:p>
      <w:pPr>
        <w:jc w:val="right"/>
        <w:spacing w:line="360" w:lineRule="auto"/>
        <w:rPr>
          <w:rFonts w:ascii="Times New Roman" w:eastAsia="Times New Roman" w:hAnsi="Times New Roman"/>
          <w:sz w:val="28"/>
          <w:szCs w:val="28"/>
        </w:rPr>
      </w:pPr>
      <w:r>
        <w:rPr>
          <w:rFonts w:ascii="Times New Roman" w:eastAsia="Times New Roman" w:hAnsi="Times New Roman"/>
          <w:sz w:val="28"/>
          <w:szCs w:val="28"/>
        </w:rPr>
        <w:t xml:space="preserve">от </w:t>
      </w:r>
      <w:r>
        <w:rPr>
          <w:rFonts w:ascii="Times New Roman" w:eastAsia="Times New Roman" w:hAnsi="Times New Roman"/>
          <w:sz w:val="28"/>
          <w:szCs w:val="28"/>
          <w:rtl w:val="off"/>
        </w:rPr>
        <w:t>14.07.</w:t>
      </w:r>
      <w:r>
        <w:rPr>
          <w:rFonts w:ascii="Times New Roman" w:eastAsia="Times New Roman" w:hAnsi="Times New Roman"/>
          <w:sz w:val="28"/>
          <w:szCs w:val="28"/>
        </w:rPr>
        <w:t xml:space="preserve">2026г.  № </w:t>
      </w:r>
      <w:r>
        <w:rPr>
          <w:rFonts w:ascii="Times New Roman" w:eastAsia="Times New Roman" w:hAnsi="Times New Roman"/>
          <w:sz w:val="28"/>
          <w:szCs w:val="28"/>
          <w:rtl w:val="off"/>
        </w:rPr>
        <w:t>13</w:t>
      </w:r>
      <w:r>
        <w:rPr>
          <w:rFonts w:ascii="Times New Roman" w:eastAsia="Times New Roman" w:hAnsi="Times New Roman"/>
          <w:sz w:val="28"/>
          <w:szCs w:val="28"/>
        </w:rPr>
        <w:t xml:space="preserve">  </w:t>
      </w:r>
    </w:p>
    <w:tbl>
      <w:tblPr>
        <w:tblW w:w="5000" w:type="pct"/>
        <w:tblLook w:val="04A0" w:firstRow="1" w:lastRow="0" w:firstColumn="1" w:lastColumn="0" w:noHBand="0" w:noVBand="1"/>
        <w:tblCellSpacing w:w="0" w:type="dxa"/>
        <w:tblCellMar>
          <w:top w:w="0" w:type="dxa"/>
          <w:left w:w="0" w:type="dxa"/>
          <w:bottom w:w="0" w:type="dxa"/>
          <w:right w:w="0" w:type="dxa"/>
        </w:tblCellMar>
      </w:tblPr>
      <w:tblGrid>
        <w:gridCol w:w="9355"/>
      </w:tblGrid>
      <w:tr>
        <w:trPr>
          <w:tblCellSpacing w:w="0" w:type="dxa"/>
        </w:trPr>
        <w:tc>
          <w:tcPr>
            <w:tcW w:w="0" w:type="auto"/>
            <w:hideMark/>
          </w:tcPr>
          <w:p>
            <w:pPr>
              <w:pStyle w:val="a5"/>
              <w:jc w:val="center"/>
              <w:spacing w:line="276" w:lineRule="auto"/>
              <w:rPr>
                <w:lang w:eastAsia="en-US"/>
                <w:b/>
                <w:sz w:val="28"/>
                <w:szCs w:val="28"/>
              </w:rPr>
            </w:pPr>
            <w:r>
              <w:rPr>
                <w:lang w:eastAsia="en-US"/>
                <w:b/>
                <w:sz w:val="28"/>
                <w:szCs w:val="28"/>
              </w:rPr>
              <w:t>Положение</w:t>
            </w:r>
          </w:p>
          <w:p>
            <w:pPr>
              <w:pStyle w:val="a5"/>
              <w:jc w:val="center"/>
              <w:spacing w:line="276" w:lineRule="auto"/>
              <w:rPr>
                <w:lang w:eastAsia="en-US"/>
                <w:b/>
                <w:sz w:val="28"/>
                <w:szCs w:val="28"/>
              </w:rPr>
            </w:pPr>
            <w:r>
              <w:rPr>
                <w:lang w:eastAsia="en-US"/>
                <w:b/>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pPr>
        <w:ind w:firstLine="547"/>
        <w:jc w:val="both"/>
        <w:spacing w:line="312" w:lineRule="auto"/>
        <w:rPr>
          <w:rFonts w:ascii="Times New Roman" w:eastAsia="Times New Roman" w:hAnsi="Times New Roman"/>
          <w:sz w:val="28"/>
          <w:szCs w:val="28"/>
        </w:rPr>
      </w:pPr>
      <w:r>
        <w:rPr>
          <w:rFonts w:ascii="Times New Roman" w:eastAsia="Times New Roman" w:hAnsi="Times New Roman"/>
          <w:sz w:val="28"/>
          <w:szCs w:val="28"/>
        </w:rPr>
        <w:t> </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 Настоящим Положением определяется порядок </w:t>
      </w:r>
      <w:r>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Pr>
          <w:rFonts w:ascii="Times New Roman" w:eastAsia="Times New Roman" w:hAnsi="Times New Roman"/>
          <w:sz w:val="28"/>
          <w:szCs w:val="28"/>
        </w:rPr>
        <w:t>.</w:t>
      </w:r>
    </w:p>
    <w:p>
      <w:pPr>
        <w:ind w:firstLine="547"/>
        <w:jc w:val="both"/>
        <w:spacing w:after="0"/>
        <w:rPr>
          <w:rFonts w:ascii="Times New Roman" w:eastAsia="Times New Roman" w:hAnsi="Times New Roman"/>
          <w:sz w:val="28"/>
          <w:szCs w:val="28"/>
        </w:rPr>
      </w:pPr>
      <w:r>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pPr>
        <w:ind w:firstLine="547"/>
        <w:jc w:val="both"/>
        <w:spacing w:after="0"/>
        <w:rPr>
          <w:rFonts w:ascii="Times New Roman" w:eastAsia="Times New Roman" w:hAnsi="Times New Roman"/>
          <w:sz w:val="28"/>
          <w:szCs w:val="28"/>
        </w:rPr>
      </w:pPr>
      <w:r>
        <w:rPr>
          <w:rFonts w:ascii="Times New Roman" w:hAnsi="Times New Roman"/>
          <w:sz w:val="28"/>
          <w:szCs w:val="28"/>
          <w:shd w:val="clear" w:color="auto" w:fill="FFFFFF"/>
        </w:rPr>
        <w:t>1) граждане, претендующие на замещение должностей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2) </w:t>
      </w:r>
      <w:r>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Краснощёковского района Алтайского края от 19.03.2026 № 49, представляют </w:t>
      </w:r>
      <w:r>
        <w:rPr>
          <w:rFonts w:ascii="Times New Roman" w:hAnsi="Times New Roman"/>
          <w:sz w:val="28"/>
          <w:szCs w:val="28"/>
        </w:rPr>
        <w:t xml:space="preserve">сведения о доходах,  расходах, об имуществе и обязательствах имущественного характера </w:t>
      </w:r>
      <w:r>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4. В случае если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лицо, замещающее </w:t>
      </w:r>
      <w:r>
        <w:rPr>
          <w:rFonts w:ascii="Times New Roman" w:hAnsi="Times New Roman"/>
          <w:sz w:val="28"/>
          <w:szCs w:val="28"/>
          <w:shd w:val="clear" w:color="auto" w:fill="FFFFFF"/>
        </w:rPr>
        <w:t>должность муниципальной службы</w:t>
      </w:r>
      <w:r>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pPr>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а)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б) лицо, замещающее </w:t>
      </w:r>
      <w:r>
        <w:rPr>
          <w:rFonts w:ascii="Times New Roman" w:hAnsi="Times New Roman"/>
          <w:sz w:val="28"/>
          <w:szCs w:val="28"/>
          <w:shd w:val="clear" w:color="auto" w:fill="FFFFFF"/>
        </w:rPr>
        <w:t>должность муниципальной службы,</w:t>
      </w:r>
      <w:r>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7. Муниципальный служащий представляет: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      </w:t>
      </w:r>
    </w:p>
    <w:p>
      <w:pPr>
        <w:jc w:val="both"/>
        <w:spacing w:after="0"/>
        <w:rPr>
          <w:rFonts w:ascii="Times New Roman" w:eastAsia="Times New Roman" w:hAnsi="Times New Roman"/>
          <w:sz w:val="28"/>
          <w:szCs w:val="28"/>
        </w:rPr>
      </w:pPr>
      <w:r>
        <w:rPr>
          <w:rFonts w:ascii="Times New Roman" w:eastAsia="Times New Roman" w:hAnsi="Times New Roman"/>
          <w:sz w:val="28"/>
          <w:szCs w:val="28"/>
        </w:rPr>
        <w:t>8.Сведения, представляемые муниципальным служащим в соответствии с настоящей статьей, являются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"https://www.consultant.ru/document/cons_doc_LAW_182734/0179b6b5a612a4e6b17de579e3589aa0526bfe79/" \l "dst100011" </w:instrText>
      </w:r>
      <w:r>
        <w:rPr>
          <w:rFonts w:ascii="Times New Roman" w:eastAsia="Times New Roman" w:hAnsi="Times New Roman"/>
          <w:sz w:val="28"/>
          <w:szCs w:val="28"/>
        </w:rPr>
        <w:fldChar w:fldCharType="separate"/>
      </w:r>
      <w:r>
        <w:rPr>
          <w:rStyle w:val="afa"/>
          <w:rFonts w:ascii="Times New Roman" w:eastAsia="Times New Roman" w:hAnsi="Times New Roman"/>
          <w:color w:val="auto"/>
          <w:sz w:val="28"/>
          <w:szCs w:val="28"/>
          <w:u w:val="none" w:color="auto"/>
        </w:rPr>
        <w:t>сведениями</w:t>
      </w:r>
      <w:r>
        <w:rPr>
          <w:rStyle w:val="afa"/>
          <w:rFonts w:ascii="Times New Roman" w:eastAsia="Times New Roman" w:hAnsi="Times New Roman"/>
          <w:color w:val="auto"/>
          <w:sz w:val="28"/>
          <w:szCs w:val="28"/>
          <w:u w:val="none" w:color="auto"/>
        </w:rPr>
        <w:fldChar w:fldCharType="end"/>
      </w:r>
      <w:r>
        <w:rPr>
          <w:rFonts w:ascii="Times New Roman" w:eastAsia="Times New Roman" w:hAnsi="Times New Roman"/>
          <w:sz w:val="28"/>
          <w:szCs w:val="28"/>
        </w:rPr>
        <w:t> конфиденциального характера, если федеральными законами они не отнесены к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"https://www.consultant.ru/document/cons_doc_LAW_93980/" </w:instrText>
      </w:r>
      <w:r>
        <w:rPr>
          <w:rFonts w:ascii="Times New Roman" w:eastAsia="Times New Roman" w:hAnsi="Times New Roman"/>
          <w:sz w:val="28"/>
          <w:szCs w:val="28"/>
        </w:rPr>
        <w:fldChar w:fldCharType="separate"/>
      </w:r>
      <w:r>
        <w:rPr>
          <w:rStyle w:val="afa"/>
          <w:rFonts w:ascii="Times New Roman" w:eastAsia="Times New Roman" w:hAnsi="Times New Roman"/>
          <w:color w:val="auto"/>
          <w:sz w:val="28"/>
          <w:szCs w:val="28"/>
          <w:u w:val="none" w:color="auto"/>
        </w:rPr>
        <w:t>сведениям</w:t>
      </w:r>
      <w:r>
        <w:rPr>
          <w:rStyle w:val="afa"/>
          <w:rFonts w:ascii="Times New Roman" w:eastAsia="Times New Roman" w:hAnsi="Times New Roman"/>
          <w:color w:val="auto"/>
          <w:sz w:val="28"/>
          <w:szCs w:val="28"/>
          <w:u w:val="none" w:color="auto"/>
        </w:rPr>
        <w:fldChar w:fldCharType="end"/>
      </w:r>
      <w:r>
        <w:rPr>
          <w:rFonts w:ascii="Times New Roman" w:eastAsia="Times New Roman" w:hAnsi="Times New Roman"/>
          <w:sz w:val="28"/>
          <w:szCs w:val="28"/>
        </w:rPr>
        <w:t>, составляющим государственную и иную охраняемую федеральными законами тайну.</w:t>
      </w:r>
    </w:p>
    <w:p>
      <w:pPr>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"https://www.consultant.ru/document/cons_doc_LAW_523306/0df55120032a62dbb9f5793d06448e4132c1ac0e/" \l "dst69" </w:instrText>
      </w:r>
      <w:r>
        <w:rPr>
          <w:rFonts w:ascii="Times New Roman" w:eastAsia="Times New Roman" w:hAnsi="Times New Roman"/>
          <w:sz w:val="28"/>
          <w:szCs w:val="28"/>
        </w:rPr>
        <w:fldChar w:fldCharType="separate"/>
      </w:r>
      <w:r>
        <w:rPr>
          <w:rStyle w:val="afa"/>
          <w:rFonts w:ascii="Times New Roman" w:eastAsia="Times New Roman" w:hAnsi="Times New Roman"/>
          <w:color w:val="auto"/>
          <w:sz w:val="28"/>
          <w:szCs w:val="28"/>
          <w:u w:val="none" w:color="auto"/>
        </w:rPr>
        <w:t>законом</w:t>
      </w:r>
      <w:r>
        <w:rPr>
          <w:rStyle w:val="afa"/>
          <w:rFonts w:ascii="Times New Roman" w:eastAsia="Times New Roman" w:hAnsi="Times New Roman"/>
          <w:color w:val="auto"/>
          <w:sz w:val="28"/>
          <w:szCs w:val="28"/>
          <w:u w:val="none" w:color="auto"/>
        </w:rPr>
        <w:fldChar w:fldCharType="end"/>
      </w:r>
      <w:r>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"https://www.consultant.ru/document/cons_doc_LAW_523305/3d0cac60971a511280cbba229d9b6329c07731f7/" \l "dst100118" </w:instrText>
      </w:r>
      <w:r>
        <w:rPr>
          <w:rFonts w:ascii="Times New Roman" w:eastAsia="Times New Roman" w:hAnsi="Times New Roman"/>
          <w:sz w:val="28"/>
          <w:szCs w:val="28"/>
        </w:rPr>
        <w:fldChar w:fldCharType="separate"/>
      </w:r>
      <w:r>
        <w:rPr>
          <w:rStyle w:val="afa"/>
          <w:rFonts w:ascii="Times New Roman" w:eastAsia="Times New Roman" w:hAnsi="Times New Roman"/>
          <w:color w:val="auto"/>
          <w:sz w:val="28"/>
          <w:szCs w:val="28"/>
          <w:u w:val="none" w:color="auto"/>
        </w:rPr>
        <w:t>законом</w:t>
      </w:r>
      <w:r>
        <w:rPr>
          <w:rStyle w:val="afa"/>
          <w:rFonts w:ascii="Times New Roman" w:eastAsia="Times New Roman" w:hAnsi="Times New Roman"/>
          <w:color w:val="auto"/>
          <w:sz w:val="28"/>
          <w:szCs w:val="28"/>
          <w:u w:val="none" w:color="auto"/>
        </w:rPr>
        <w:fldChar w:fldCharType="end"/>
      </w:r>
      <w:r>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Pr>
          <w:rFonts w:ascii="Times New Roman" w:hAnsi="Times New Roman"/>
          <w:sz w:val="28"/>
          <w:szCs w:val="28"/>
        </w:rPr>
        <w:t>Д</w:t>
      </w:r>
      <w:r>
        <w:rPr>
          <w:rFonts w:ascii="Times New Roman" w:eastAsia="Times New Roman" w:hAnsi="Times New Roman"/>
          <w:sz w:val="28"/>
          <w:szCs w:val="28"/>
        </w:rPr>
        <w:t xml:space="preserve">олжностные лица, </w:t>
      </w:r>
      <w:r>
        <w:rPr>
          <w:rFonts w:ascii="Times New Roman" w:hAnsi="Times New Roman"/>
          <w:sz w:val="28"/>
          <w:szCs w:val="28"/>
        </w:rPr>
        <w:t>ответственные</w:t>
      </w:r>
      <w:r>
        <w:rPr>
          <w:rFonts w:ascii="Times New Roman" w:eastAsia="Times New Roman" w:hAnsi="Times New Roman"/>
          <w:sz w:val="28"/>
          <w:szCs w:val="28"/>
        </w:rPr>
        <w:t xml:space="preserve">  </w:t>
      </w:r>
      <w:r>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pPr>
        <w:ind w:firstLine="540"/>
        <w:jc w:val="both"/>
        <w:shd w:val="clear" w:color="auto" w:fill="FFFFFF"/>
        <w:spacing w:after="0"/>
        <w:rPr>
          <w:rFonts w:ascii="Times New Roman" w:eastAsia="Times New Roman" w:hAnsi="Times New Roman"/>
          <w:sz w:val="28"/>
          <w:szCs w:val="28"/>
        </w:rPr>
      </w:pPr>
      <w:r>
        <w:rPr>
          <w:rFonts w:ascii="Times New Roman" w:eastAsia="Times New Roman" w:hAnsi="Times New Roman"/>
          <w:sz w:val="28"/>
          <w:szCs w:val="28"/>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pPr>
        <w:ind w:firstLine="540"/>
        <w:jc w:val="both"/>
        <w:shd w:val="clear" w:color="auto" w:fill="FFFFFF"/>
        <w:spacing w:after="0"/>
        <w:rPr>
          <w:rFonts w:ascii="Times New Roman" w:eastAsia="Times New Roman" w:hAnsi="Times New Roman"/>
          <w:sz w:val="28"/>
          <w:szCs w:val="28"/>
        </w:rPr>
      </w:pPr>
      <w:r>
        <w:rPr>
          <w:rFonts w:ascii="Times New Roman" w:eastAsia="Times New Roman" w:hAnsi="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14. </w:t>
      </w:r>
      <w:r>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Pr>
          <w:rFonts w:ascii="Times New Roman" w:eastAsia="Times New Roman" w:hAnsi="Times New Roman"/>
          <w:sz w:val="28"/>
          <w:szCs w:val="28"/>
        </w:rPr>
        <w:t>.</w:t>
      </w: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64"/>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160" w:line="259" w:lineRule="auto"/>
      </w:pPr>
    </w:pPrDefault>
  </w:docDefaults>
  <w:style w:type="paragraph" w:default="1" w:styleId="a1">
    <w:name w:val="Normal"/>
    <w:qFormat/>
    <w:pPr>
      <w:spacing w:after="200" w:line="276" w:lineRule="auto"/>
    </w:pPr>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3">
    <w:name w:val="Без интервала Знак"/>
    <w:link w:val="Normal"/>
    <w:rPr>
      <w:lang w:eastAsia="ru-RU"/>
      <w:rFonts w:ascii="Times New Roman" w:eastAsia="Times New Roman" w:hAnsi="Times New Roman" w:cs="Times New Roman"/>
      <w:sz w:val="24"/>
      <w:szCs w:val="24"/>
    </w:rPr>
  </w:style>
  <w:style w:type="paragraph" w:customStyle="1" w:styleId="1">
    <w:name w:val="Основной текст1"/>
    <w:basedOn w:val="a1"/>
    <w:link w:val="Normal"/>
    <w:pPr>
      <w:ind w:firstLine="400"/>
      <w:widowControl w:val="off"/>
      <w:spacing w:after="0" w:line="240" w:lineRule="auto"/>
    </w:pPr>
    <w:rPr>
      <w:rFonts w:ascii="Times New Roman" w:eastAsia="Times New Roman" w:hAnsi="Times New Roman" w:cs="Times New Roman"/>
      <w:sz w:val="28"/>
      <w:szCs w:val="28"/>
    </w:rPr>
  </w:style>
  <w:style w:type="paragraph" w:styleId="a5">
    <w:name w:val="No Spacing"/>
    <w:link w:val="Normal"/>
    <w:qFormat/>
    <w:pPr>
      <w:spacing w:after="0" w:line="240" w:lineRule="auto"/>
    </w:pPr>
    <w:rPr>
      <w:lang w:eastAsia="ru-RU"/>
      <w:rFonts w:ascii="Times New Roman" w:eastAsia="Times New Roman" w:hAnsi="Times New Roman" w:cs="Times New Roman"/>
      <w:sz w:val="24"/>
      <w:szCs w:val="24"/>
    </w:rPr>
  </w:style>
  <w:style w:type="character" w:styleId="afa">
    <w:name w:val="Hyperlink"/>
    <w:basedOn w:val="a2"/>
    <w:semiHidden/>
    <w:unhideWhenUsed/>
    <w:rPr>
      <w:color w:val="0000FF"/>
      <w:u w:val="single" w:color="auto"/>
    </w:rPr>
  </w:style>
  <w:style w:type="table" w:styleId="afffff5">
    <w:name w:val="Table Grid"/>
    <w:basedOn w:val="a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mvideo</cp:lastModifiedBy>
  <cp:revision>1</cp:revision>
  <dcterms:created xsi:type="dcterms:W3CDTF">2026-07-08T05:16:00Z</dcterms:created>
  <dcterms:modified xsi:type="dcterms:W3CDTF">2026-07-16T06:24:11Z</dcterms:modified>
  <cp:version>0900.0000.01</cp:version>
</cp:coreProperties>
</file>