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Style_2"/>
        <w:ind w:left="0" w:right="0" w:firstLine="0"/>
        <w:widowControl/>
        <w:jc w:val="center"/>
        <w:spacing w:after="200" w:before="0" w:line="276" w:lineRule="auto"/>
        <w:rPr>
          <w:rFonts w:ascii="Cambria" w:eastAsia="Cambria" w:hAnsi="Cambria"/>
          <w:sz w:val="24"/>
          <w:rtl w:val="off"/>
        </w:rPr>
      </w:pPr>
      <w:r>
        <w:rPr>
          <w:rFonts w:ascii="Cambria" w:eastAsia="Cambria" w:hAnsi="Cambria"/>
          <w:sz w:val="24"/>
        </w:rPr>
        <w:t xml:space="preserve">АДМИНИСТРАЦИЯ </w:t>
      </w:r>
      <w:r>
        <w:rPr>
          <w:rFonts w:ascii="Cambria" w:eastAsia="Cambria" w:hAnsi="Cambria" w:cs="Arial Unicode MS" w:hint="default"/>
          <w:b/>
          <w:color w:val="000000"/>
          <w:sz w:val="24"/>
          <w:spacing w:val="0"/>
          <w:rtl w:val="off"/>
        </w:rPr>
        <w:t>УСТЬ-БЕЛОВСКОГО</w:t>
      </w:r>
      <w:r>
        <w:rPr>
          <w:rFonts w:ascii="Cambria" w:eastAsia="Cambria" w:hAnsi="Cambria"/>
          <w:sz w:val="24"/>
          <w:rtl w:val="off"/>
        </w:rPr>
        <w:t xml:space="preserve"> СЕЛЬСОВЕТА</w:t>
      </w:r>
    </w:p>
    <w:p>
      <w:pPr>
        <w:pStyle w:val="Style_2"/>
        <w:widowControl/>
        <w:jc w:val="center"/>
        <w:rPr>
          <w:rFonts w:ascii="Cambria" w:eastAsia="Cambria" w:hAnsi="Cambria"/>
          <w:sz w:val="24"/>
        </w:rPr>
      </w:pPr>
      <w:r>
        <w:rPr>
          <w:rFonts w:ascii="Cambria" w:eastAsia="Cambria" w:hAnsi="Cambria"/>
          <w:sz w:val="24"/>
          <w:rtl w:val="off"/>
        </w:rPr>
        <w:t xml:space="preserve"> КРАСНОЩЕКОВСКОГО РАЙОНА </w:t>
      </w:r>
      <w:r>
        <w:rPr>
          <w:rFonts w:ascii="Cambria" w:eastAsia="Cambria" w:hAnsi="Cambria"/>
          <w:sz w:val="24"/>
        </w:rPr>
        <w:t xml:space="preserve">АЛТАЙСКОГО КРАЯ   </w:t>
      </w:r>
    </w:p>
    <w:p>
      <w:pPr>
        <w:pStyle w:val="Style_2"/>
        <w:widowControl/>
        <w:jc w:val="center"/>
        <w:rPr>
          <w:rFonts w:ascii="Cambria" w:eastAsia="Cambria" w:hAnsi="Cambria"/>
          <w:sz w:val="24"/>
        </w:rPr>
      </w:pPr>
      <w:r>
        <w:rPr>
          <w:rFonts w:ascii="Cambria" w:eastAsia="Cambria" w:hAnsi="Cambria"/>
          <w:sz w:val="24"/>
        </w:rPr>
        <w:t xml:space="preserve">ПОСТАНОВЛЕНИЕ </w:t>
      </w:r>
    </w:p>
    <w:p>
      <w:pPr>
        <w:pStyle w:val="Style_2"/>
        <w:widowControl/>
        <w:jc w:val="center"/>
        <w:rPr>
          <w:rFonts w:ascii="Cambria" w:eastAsia="Cambria" w:hAnsi="Cambria"/>
          <w:sz w:val="24"/>
        </w:rPr>
      </w:pPr>
      <w:r>
        <w:rPr>
          <w:rFonts w:ascii="Cambria" w:eastAsia="Cambria" w:hAnsi="Cambria"/>
          <w:sz w:val="24"/>
        </w:rPr>
        <w:t>от</w:t>
      </w:r>
      <w:r>
        <w:rPr>
          <w:rFonts w:ascii="Cambria" w:eastAsia="Cambria" w:hAnsi="Cambria"/>
          <w:sz w:val="24"/>
          <w:rtl w:val="off"/>
        </w:rPr>
        <w:t xml:space="preserve"> 5 мая</w:t>
      </w:r>
      <w:r>
        <w:rPr>
          <w:rFonts w:ascii="Cambria" w:eastAsia="Cambria" w:hAnsi="Cambria"/>
          <w:sz w:val="24"/>
        </w:rPr>
        <w:t xml:space="preserve"> 20</w:t>
      </w:r>
      <w:r>
        <w:rPr>
          <w:rFonts w:ascii="Cambria" w:eastAsia="Cambria" w:hAnsi="Cambria"/>
          <w:sz w:val="24"/>
          <w:rtl w:val="off"/>
        </w:rPr>
        <w:t>26</w:t>
      </w:r>
      <w:r>
        <w:rPr>
          <w:rFonts w:ascii="Cambria" w:eastAsia="Cambria" w:hAnsi="Cambria"/>
          <w:sz w:val="24"/>
        </w:rPr>
        <w:t xml:space="preserve"> года</w:t>
      </w:r>
      <w:r>
        <w:rPr>
          <w:rFonts w:ascii="Cambria" w:eastAsia="Cambria" w:hAnsi="Cambria"/>
          <w:sz w:val="24"/>
        </w:rPr>
        <w:tab/>
      </w:r>
      <w:r>
        <w:rPr>
          <w:rFonts w:ascii="Cambria" w:eastAsia="Cambria" w:hAnsi="Cambria"/>
          <w:sz w:val="24"/>
        </w:rPr>
        <w:tab/>
      </w:r>
      <w:r>
        <w:rPr>
          <w:rFonts w:ascii="Cambria" w:eastAsia="Cambria" w:hAnsi="Cambria"/>
          <w:sz w:val="24"/>
        </w:rPr>
        <w:tab/>
      </w:r>
      <w:r>
        <w:rPr>
          <w:rFonts w:ascii="Cambria" w:eastAsia="Cambria" w:hAnsi="Cambria"/>
          <w:sz w:val="24"/>
        </w:rPr>
        <w:tab/>
      </w:r>
      <w:r>
        <w:rPr>
          <w:rFonts w:ascii="Cambria" w:eastAsia="Cambria" w:hAnsi="Cambria"/>
          <w:sz w:val="24"/>
        </w:rPr>
        <w:tab/>
      </w:r>
      <w:r>
        <w:rPr>
          <w:rFonts w:ascii="Cambria" w:eastAsia="Cambria" w:hAnsi="Cambria"/>
          <w:sz w:val="24"/>
        </w:rPr>
        <w:tab/>
      </w:r>
      <w:r>
        <w:rPr>
          <w:rFonts w:ascii="Cambria" w:eastAsia="Cambria" w:hAnsi="Cambria"/>
          <w:sz w:val="24"/>
        </w:rPr>
        <w:tab/>
      </w:r>
      <w:r>
        <w:rPr>
          <w:rFonts w:ascii="Cambria" w:eastAsia="Cambria" w:hAnsi="Cambria"/>
          <w:sz w:val="24"/>
        </w:rPr>
        <w:tab/>
      </w:r>
      <w:r>
        <w:rPr>
          <w:rFonts w:ascii="Cambria" w:eastAsia="Cambria" w:hAnsi="Cambria"/>
          <w:sz w:val="24"/>
        </w:rPr>
        <w:t xml:space="preserve">№ </w:t>
      </w:r>
      <w:r>
        <w:rPr>
          <w:rFonts w:ascii="Cambria" w:eastAsia="Cambria" w:hAnsi="Cambria"/>
          <w:sz w:val="24"/>
          <w:rtl w:val="off"/>
        </w:rPr>
        <w:t>6</w:t>
      </w:r>
    </w:p>
    <w:tbl>
      <w:tblPr>
        <w:tblStyle w:val="afffff5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4219"/>
      </w:tblGrid>
      <w:t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_2"/>
              <w:widowControl/>
              <w:jc w:val="both"/>
              <w:spacing w:line="240" w:lineRule="exact"/>
              <w:rPr>
                <w:rFonts w:ascii="Cambria" w:eastAsia="Cambria" w:hAnsi="Cambria"/>
                <w:b w:val="0"/>
                <w:sz w:val="28"/>
              </w:rPr>
            </w:pPr>
            <w:r>
              <w:rPr>
                <w:rFonts w:ascii="Cambria" w:eastAsia="Cambria" w:hAnsi="Cambria"/>
                <w:b w:val="0"/>
                <w:sz w:val="28"/>
              </w:rPr>
              <w:t>Об утверждении Порядка уведомления муниципальными служащими</w:t>
            </w:r>
            <w:r>
              <w:rPr>
                <w:rFonts w:ascii="Cambria" w:eastAsia="Cambria" w:hAnsi="Cambria"/>
                <w:b w:val="0"/>
                <w:sz w:val="28"/>
                <w:rtl w:val="off"/>
              </w:rPr>
              <w:t xml:space="preserve"> администрации Усть-Беловского сельсовета Краснощековского района Алтайского края</w:t>
            </w:r>
            <w:r>
              <w:rPr>
                <w:rFonts w:ascii="Cambria" w:eastAsia="Cambria" w:hAnsi="Cambria"/>
                <w:b w:val="0"/>
                <w:sz w:val="28"/>
              </w:rPr>
              <w:t xml:space="preserve"> представителя нанимателя (работодателя) о намерении выполнять иную оплачиваемую работу </w:t>
            </w:r>
          </w:p>
        </w:tc>
      </w:tr>
    </w:tbl>
    <w:p>
      <w:pPr>
        <w:pStyle w:val="Style_4"/>
        <w:ind w:firstLine="540"/>
        <w:widowControl/>
        <w:jc w:val="both"/>
        <w:rPr>
          <w:rFonts w:ascii="Cambria" w:eastAsia="Cambria" w:hAnsi="Cambria"/>
          <w:sz w:val="28"/>
        </w:rPr>
      </w:pPr>
    </w:p>
    <w:p>
      <w:pPr>
        <w:pStyle w:val="Style_4"/>
        <w:ind w:firstLine="539"/>
        <w:widowControl/>
        <w:jc w:val="both"/>
        <w:rPr>
          <w:rFonts w:ascii="Cambria" w:eastAsia="Cambria" w:hAnsi="Cambria"/>
          <w:sz w:val="28"/>
        </w:rPr>
      </w:pPr>
      <w:r>
        <w:rPr>
          <w:rFonts w:ascii="Cambria" w:eastAsia="Cambria" w:hAnsi="Cambria"/>
          <w:sz w:val="28"/>
        </w:rPr>
        <w:t xml:space="preserve">В соответствии с </w:t>
      </w:r>
      <w:r>
        <w:rPr>
          <w:rStyle w:val="afa"/>
          <w:rFonts w:ascii="Cambria" w:eastAsia="Cambria" w:hAnsi="Cambria"/>
          <w:color w:val="000000"/>
          <w:sz w:val="28"/>
          <w:u w:val="none" w:color="auto"/>
        </w:rPr>
        <w:fldChar w:fldCharType="begin"/>
      </w:r>
      <w:r>
        <w:rPr>
          <w:rStyle w:val="afa"/>
          <w:rFonts w:ascii="Cambria" w:eastAsia="Cambria" w:hAnsi="Cambria"/>
          <w:color w:val="000000"/>
          <w:sz w:val="28"/>
          <w:u w:val="none" w:color="auto"/>
        </w:rPr>
        <w:instrText>HYPERLINK "https://login.consultant.ru/link/?req=doc&amp;base=LAW&amp;n=523291&amp;dst=100288"</w:instrText>
      </w:r>
      <w:r>
        <w:rPr>
          <w:rStyle w:val="afa"/>
          <w:rFonts w:ascii="Cambria" w:eastAsia="Cambria" w:hAnsi="Cambria"/>
          <w:color w:val="000000"/>
          <w:sz w:val="28"/>
          <w:u w:val="none" w:color="auto"/>
        </w:rPr>
        <w:fldChar w:fldCharType="separate"/>
      </w:r>
      <w:r>
        <w:rPr>
          <w:rStyle w:val="afa"/>
          <w:rFonts w:ascii="Cambria" w:eastAsia="Cambria" w:hAnsi="Cambria"/>
          <w:color w:val="000000"/>
          <w:sz w:val="28"/>
          <w:u w:val="none" w:color="auto"/>
        </w:rPr>
        <w:t>частью 2 статьи 11</w:t>
      </w:r>
      <w:r>
        <w:rPr>
          <w:rStyle w:val="afa"/>
          <w:rFonts w:ascii="Cambria" w:eastAsia="Cambria" w:hAnsi="Cambria"/>
          <w:color w:val="000000"/>
          <w:sz w:val="28"/>
          <w:u w:val="none" w:color="auto"/>
        </w:rPr>
        <w:fldChar w:fldCharType="end"/>
      </w:r>
      <w:r>
        <w:rPr>
          <w:rFonts w:ascii="Cambria" w:eastAsia="Cambria" w:hAnsi="Cambria"/>
          <w:sz w:val="28"/>
        </w:rPr>
        <w:t xml:space="preserve"> Федерального закона от 02.03.2007 № 25-ФЗ «О муниципальной службе в Российской Федерации» администрация </w:t>
      </w:r>
      <w:r>
        <w:rPr>
          <w:rFonts w:ascii="Cambria" w:eastAsia="Cambria" w:hAnsi="Cambria"/>
          <w:sz w:val="28"/>
          <w:rtl w:val="off"/>
        </w:rPr>
        <w:t>Усть-Беловского сельсовета</w:t>
      </w:r>
      <w:r>
        <w:rPr>
          <w:rFonts w:ascii="Cambria" w:eastAsia="Cambria" w:hAnsi="Cambria"/>
          <w:sz w:val="28"/>
        </w:rPr>
        <w:t>.</w:t>
      </w:r>
    </w:p>
    <w:p>
      <w:pPr>
        <w:pStyle w:val="Style_4"/>
        <w:ind w:firstLine="539"/>
        <w:widowControl/>
        <w:jc w:val="center"/>
        <w:rPr>
          <w:rFonts w:ascii="Cambria" w:eastAsia="Cambria" w:hAnsi="Cambria"/>
          <w:sz w:val="28"/>
        </w:rPr>
      </w:pPr>
      <w:r>
        <w:rPr>
          <w:rFonts w:ascii="Cambria" w:eastAsia="Cambria" w:hAnsi="Cambria"/>
          <w:sz w:val="28"/>
        </w:rPr>
        <w:t>ПОСТАНОВЛЯЕТ:</w:t>
      </w:r>
    </w:p>
    <w:p>
      <w:pPr>
        <w:ind w:firstLine="709"/>
        <w:widowControl w:val="off"/>
        <w:jc w:val="both"/>
        <w:tabs>
          <w:tab w:val="left" w:pos="9356"/>
        </w:tabs>
        <w:spacing w:after="0" w:line="240" w:lineRule="auto"/>
        <w:rPr>
          <w:rFonts w:ascii="Cambria" w:eastAsia="Cambria" w:hAnsi="Cambria"/>
          <w:sz w:val="28"/>
        </w:rPr>
      </w:pPr>
      <w:r>
        <w:rPr>
          <w:rFonts w:ascii="Cambria" w:eastAsia="Cambria" w:hAnsi="Cambria"/>
          <w:sz w:val="28"/>
        </w:rPr>
        <w:t xml:space="preserve">1. Утвердить прилагаемый </w:t>
      </w:r>
      <w:r>
        <w:rPr>
          <w:rFonts w:ascii="Cambria" w:eastAsia="Cambria" w:hAnsi="Cambria"/>
          <w:sz w:val="28"/>
        </w:rPr>
        <w:fldChar w:fldCharType="begin"/>
      </w:r>
      <w:r>
        <w:rPr>
          <w:rFonts w:ascii="Cambria" w:eastAsia="Cambria" w:hAnsi="Cambria"/>
          <w:sz w:val="28"/>
        </w:rPr>
        <w:instrText>HYPERLINK \l "P34"</w:instrText>
      </w:r>
      <w:r>
        <w:rPr>
          <w:rFonts w:ascii="Cambria" w:eastAsia="Cambria" w:hAnsi="Cambria"/>
          <w:sz w:val="28"/>
        </w:rPr>
        <w:fldChar w:fldCharType="separate"/>
      </w:r>
      <w:r>
        <w:rPr>
          <w:rFonts w:ascii="Cambria" w:eastAsia="Cambria" w:hAnsi="Cambria"/>
          <w:sz w:val="28"/>
        </w:rPr>
        <w:t>Порядок</w:t>
      </w:r>
      <w:r>
        <w:rPr>
          <w:rFonts w:ascii="Cambria" w:eastAsia="Cambria" w:hAnsi="Cambria"/>
          <w:sz w:val="28"/>
        </w:rPr>
        <w:fldChar w:fldCharType="end"/>
      </w:r>
      <w:r>
        <w:rPr>
          <w:rFonts w:ascii="Cambria" w:eastAsia="Cambria" w:hAnsi="Cambria"/>
          <w:sz w:val="28"/>
        </w:rPr>
        <w:t xml:space="preserve"> уведомления муниципальными служащими </w:t>
      </w:r>
      <w:r>
        <w:rPr>
          <w:rFonts w:ascii="Cambria" w:eastAsia="Cambria" w:hAnsi="Cambria"/>
          <w:sz w:val="28"/>
          <w:rtl w:val="off"/>
        </w:rPr>
        <w:t xml:space="preserve">Администрации Усть-Беловского сельсовета </w:t>
      </w:r>
      <w:r>
        <w:rPr>
          <w:rFonts w:ascii="Cambria" w:eastAsia="Cambria" w:hAnsi="Cambria"/>
          <w:sz w:val="28"/>
        </w:rPr>
        <w:t>представителя нанимателя (работодателя) о намерении выполнять иную оплачиваемую работу.</w:t>
      </w:r>
    </w:p>
    <w:p>
      <w:pPr>
        <w:ind w:firstLine="540"/>
        <w:widowControl/>
        <w:jc w:val="both"/>
        <w:spacing w:after="0" w:line="240" w:lineRule="auto"/>
        <w:rPr>
          <w:rFonts w:ascii="Cambria" w:eastAsia="Cambria" w:hAnsi="Cambria"/>
          <w:sz w:val="28"/>
        </w:rPr>
      </w:pPr>
    </w:p>
    <w:p>
      <w:pPr>
        <w:ind w:firstLine="540"/>
        <w:widowControl/>
        <w:jc w:val="both"/>
        <w:spacing w:after="0" w:line="240" w:lineRule="auto"/>
        <w:rPr>
          <w:rFonts w:ascii="Cambria" w:eastAsia="Cambria" w:hAnsi="Cambria"/>
          <w:sz w:val="28"/>
        </w:rPr>
      </w:pPr>
      <w:r>
        <w:rPr>
          <w:rFonts w:ascii="Cambria" w:eastAsia="Cambria" w:hAnsi="Cambria"/>
          <w:sz w:val="28"/>
        </w:rPr>
        <w:t xml:space="preserve">2. Опубликовать (обнародовать) настоящее постановление в </w:t>
      </w:r>
      <w:r>
        <w:rPr>
          <w:rFonts w:ascii="Cambria" w:eastAsia="Cambria" w:hAnsi="Cambria"/>
          <w:sz w:val="28"/>
          <w:rtl w:val="off"/>
        </w:rPr>
        <w:t>установленном  порядке</w:t>
      </w:r>
    </w:p>
    <w:p>
      <w:pPr>
        <w:ind w:firstLine="540"/>
        <w:widowControl/>
        <w:jc w:val="both"/>
        <w:spacing w:after="0" w:line="240" w:lineRule="auto"/>
        <w:rPr>
          <w:rFonts w:ascii="Cambria" w:eastAsia="Cambria" w:hAnsi="Cambria"/>
          <w:sz w:val="28"/>
        </w:rPr>
      </w:pPr>
      <w:r>
        <w:rPr>
          <w:rFonts w:ascii="Cambria" w:eastAsia="Cambria" w:hAnsi="Cambria"/>
          <w:sz w:val="28"/>
        </w:rPr>
        <w:t xml:space="preserve">3. Контроль за исполнением настоящего постановления </w:t>
      </w:r>
      <w:r>
        <w:rPr>
          <w:rFonts w:ascii="Cambria" w:eastAsia="Cambria" w:hAnsi="Cambria"/>
          <w:sz w:val="28"/>
          <w:rtl w:val="off"/>
        </w:rPr>
        <w:t>оставляю за собой.</w:t>
      </w:r>
    </w:p>
    <w:p>
      <w:pPr>
        <w:widowControl w:val="off"/>
        <w:spacing w:after="0" w:line="240" w:lineRule="auto"/>
        <w:rPr>
          <w:rFonts w:ascii="Cambria" w:eastAsia="Cambria" w:hAnsi="Cambria"/>
          <w:sz w:val="28"/>
        </w:rPr>
      </w:pPr>
    </w:p>
    <w:p>
      <w:pPr>
        <w:widowControl w:val="off"/>
        <w:spacing w:after="0" w:line="240" w:lineRule="auto"/>
        <w:rPr>
          <w:rFonts w:ascii="Cambria" w:eastAsia="Cambria" w:hAnsi="Cambria"/>
          <w:sz w:val="28"/>
        </w:rPr>
      </w:pPr>
    </w:p>
    <w:p>
      <w:pPr>
        <w:widowControl w:val="off"/>
        <w:spacing w:after="0" w:line="240" w:lineRule="auto"/>
        <w:rPr>
          <w:rFonts w:ascii="Cambria" w:eastAsia="Cambria" w:hAnsi="Cambria"/>
          <w:sz w:val="28"/>
        </w:rPr>
      </w:pPr>
    </w:p>
    <w:p>
      <w:pPr>
        <w:widowControl w:val="off"/>
        <w:spacing w:after="0" w:line="240" w:lineRule="auto"/>
        <w:rPr>
          <w:rFonts w:ascii="Cambria" w:eastAsia="Cambria" w:hAnsi="Cambria"/>
          <w:sz w:val="28"/>
          <w:szCs w:val="28"/>
          <w:rtl w:val="off"/>
        </w:rPr>
      </w:pPr>
      <w:r>
        <w:rPr>
          <w:rFonts w:ascii="Cambria" w:eastAsia="Cambria" w:hAnsi="Cambria"/>
          <w:sz w:val="28"/>
          <w:szCs w:val="28"/>
          <w:rtl w:val="off"/>
        </w:rPr>
        <w:t>И.О.</w:t>
      </w:r>
      <w:r>
        <w:rPr>
          <w:rFonts w:ascii="Cambria" w:eastAsia="Cambria" w:hAnsi="Cambria"/>
          <w:sz w:val="28"/>
          <w:szCs w:val="28"/>
        </w:rPr>
        <w:t>Глав</w:t>
      </w:r>
      <w:r>
        <w:rPr>
          <w:rFonts w:ascii="Cambria" w:eastAsia="Cambria" w:hAnsi="Cambria"/>
          <w:sz w:val="28"/>
          <w:szCs w:val="28"/>
          <w:rtl w:val="off"/>
        </w:rPr>
        <w:t>ы</w:t>
      </w:r>
      <w:r>
        <w:rPr>
          <w:rFonts w:ascii="Cambria" w:eastAsia="Cambria" w:hAnsi="Cambria"/>
          <w:sz w:val="28"/>
          <w:szCs w:val="28"/>
        </w:rPr>
        <w:t xml:space="preserve">  администрации</w:t>
      </w:r>
    </w:p>
    <w:p>
      <w:pPr>
        <w:widowControl w:val="off"/>
        <w:spacing w:after="0" w:line="240" w:lineRule="auto"/>
        <w:rPr>
          <w:rFonts w:ascii="Cambria" w:eastAsia="Cambria" w:hAnsi="Cambria"/>
          <w:sz w:val="28"/>
          <w:szCs w:val="28"/>
        </w:rPr>
      </w:pPr>
      <w:r>
        <w:rPr>
          <w:rFonts w:ascii="Cambria" w:eastAsia="Cambria" w:hAnsi="Cambria"/>
          <w:sz w:val="28"/>
          <w:szCs w:val="28"/>
          <w:rtl w:val="off"/>
        </w:rPr>
        <w:t>Усть-Беловского сельсовета                            И.Ф.Медведева</w:t>
      </w:r>
      <w:r>
        <w:rPr>
          <w:rFonts w:ascii="Cambria" w:eastAsia="Cambria" w:hAnsi="Cambria"/>
          <w:sz w:val="28"/>
          <w:szCs w:val="28"/>
        </w:rPr>
        <w:t xml:space="preserve">                                    </w:t>
      </w:r>
    </w:p>
    <w:p>
      <w:pPr>
        <w:sectPr>
          <w:pgSz w:w="11906" w:h="16838"/>
          <w:pgMar w:top="1134" w:right="851" w:bottom="1134" w:left="1701" w:header="709" w:footer="709" w:gutter="0"/>
          <w:cols/>
          <w:docGrid w:linePitch="360"/>
          <w:headerReference w:type="default" r:id="rId1"/>
          <w:headerReference w:type="first" r:id="rId2"/>
          <w:titlePg/>
        </w:sectPr>
      </w:pPr>
    </w:p>
    <w:p>
      <w:pPr>
        <w:pStyle w:val="Style_4"/>
        <w:widowControl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  <w:rtl w:val="off"/>
        </w:rPr>
        <w:t xml:space="preserve">Приложение № 1 </w:t>
      </w:r>
    </w:p>
    <w:p>
      <w:pPr>
        <w:pStyle w:val="Style_4"/>
        <w:widowControl/>
        <w:outlineLvl w:val="0"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от</w:t>
      </w:r>
      <w:r>
        <w:rPr>
          <w:rFonts w:ascii="PT Astra Serif" w:hAnsi="PT Astra Serif"/>
          <w:sz w:val="28"/>
          <w:rtl w:val="off"/>
        </w:rPr>
        <w:t xml:space="preserve"> 05.05.2026</w:t>
      </w:r>
      <w:r>
        <w:rPr>
          <w:rFonts w:ascii="PT Astra Serif" w:hAnsi="PT Astra Serif"/>
          <w:sz w:val="28"/>
        </w:rPr>
        <w:t xml:space="preserve">г. № </w:t>
      </w:r>
      <w:r>
        <w:rPr>
          <w:rFonts w:ascii="PT Astra Serif" w:hAnsi="PT Astra Serif"/>
          <w:sz w:val="28"/>
          <w:rtl w:val="off"/>
        </w:rPr>
        <w:t xml:space="preserve">6 </w:t>
      </w:r>
      <w:r>
        <w:rPr>
          <w:rFonts w:ascii="PT Astra Serif" w:hAnsi="PT Astra Serif"/>
          <w:sz w:val="28"/>
        </w:rPr>
        <w:t>Утвержден</w:t>
      </w:r>
    </w:p>
    <w:p>
      <w:pPr>
        <w:pStyle w:val="Style_4"/>
        <w:widowControl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постановлением администрации </w:t>
      </w:r>
    </w:p>
    <w:p>
      <w:pPr>
        <w:pStyle w:val="Style_4"/>
        <w:widowControl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  <w:rtl w:val="off"/>
        </w:rPr>
        <w:t>Усть-Беловского сельсовет</w:t>
      </w:r>
    </w:p>
    <w:p>
      <w:pPr>
        <w:pStyle w:val="Style_2"/>
        <w:widowControl/>
        <w:jc w:val="center"/>
      </w:pPr>
      <w:r>
        <w:rPr>
          <w:rFonts w:ascii="PT Astra Serif" w:hAnsi="PT Astra Serif"/>
          <w:b w:val="0"/>
          <w:sz w:val="28"/>
        </w:rPr>
        <w:t>ПОРЯДОК</w:t>
      </w:r>
    </w:p>
    <w:p>
      <w:pPr>
        <w:pStyle w:val="Style_2"/>
        <w:widowControl/>
        <w:jc w:val="center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уведомления муниципальными служащими _</w:t>
      </w:r>
      <w:r>
        <w:rPr>
          <w:rFonts w:ascii="PT Astra Serif" w:hAnsi="PT Astra Serif"/>
          <w:b w:val="0"/>
          <w:sz w:val="28"/>
          <w:rtl w:val="off"/>
        </w:rPr>
        <w:t>Администрации Усть-Беловского сельсовета</w:t>
      </w:r>
      <w:r>
        <w:rPr>
          <w:rFonts w:ascii="PT Astra Serif" w:hAnsi="PT Astra Serif"/>
          <w:b w:val="0"/>
          <w:sz w:val="28"/>
        </w:rPr>
        <w:t xml:space="preserve"> представителя нанимателя (работодателя)</w:t>
      </w:r>
    </w:p>
    <w:p>
      <w:pPr>
        <w:pStyle w:val="Style_2"/>
        <w:widowControl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b w:val="0"/>
          <w:sz w:val="28"/>
        </w:rPr>
        <w:t xml:space="preserve">о намерении выполнять иную оплачиваемую работу 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 Настоящий Порядок определяет процедуру уведомления муниципальными служащими в администрации  </w:t>
      </w:r>
      <w:r>
        <w:rPr>
          <w:rFonts w:ascii="PT Astra Serif" w:hAnsi="PT Astra Serif"/>
          <w:sz w:val="28"/>
          <w:rtl w:val="off"/>
        </w:rPr>
        <w:t>Усть-Беловского сельсовета</w:t>
      </w:r>
      <w:r>
        <w:rPr>
          <w:rFonts w:ascii="PT Astra Serif" w:hAnsi="PT Astra Serif"/>
          <w:sz w:val="28"/>
        </w:rPr>
        <w:t xml:space="preserve"> (далее – «муниципальный служащий») о намерении выполнять иную оплачиваемую работу.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 Уведомление о намерении выполнять иную оплачиваемую работу (далее – «уведомление») подается представителю нанимателя (работодателю) до начала выполнения иной оплачиваемой работы.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случае, если гражданин при поступлении на муниципальную службу уже выполняет иную оплачиваемую работу, он направляет уведомление представителю нанимателя в день назначения на соответствующую должность.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3. </w:t>
      </w:r>
      <w:r>
        <w:rPr>
          <w:rFonts w:ascii="PT Astra Serif" w:hAnsi="PT Astra Serif"/>
          <w:sz w:val="28"/>
        </w:rPr>
        <w:fldChar w:fldCharType="begin"/>
      </w:r>
      <w:r>
        <w:rPr>
          <w:rFonts w:ascii="PT Astra Serif" w:hAnsi="PT Astra Serif"/>
          <w:sz w:val="28"/>
        </w:rPr>
        <w:instrText>HYPERLINK \l "P80"</w:instrText>
      </w:r>
      <w:r>
        <w:rPr>
          <w:rFonts w:ascii="PT Astra Serif" w:hAnsi="PT Astra Serif"/>
          <w:sz w:val="28"/>
        </w:rPr>
        <w:fldChar w:fldCharType="separate"/>
      </w:r>
      <w:r>
        <w:rPr>
          <w:rFonts w:ascii="PT Astra Serif" w:hAnsi="PT Astra Serif"/>
          <w:sz w:val="28"/>
        </w:rPr>
        <w:t>Уведомление</w:t>
      </w:r>
      <w:r>
        <w:rPr>
          <w:rFonts w:ascii="PT Astra Serif" w:hAnsi="PT Astra Serif"/>
          <w:sz w:val="28"/>
        </w:rPr>
        <w:fldChar w:fldCharType="end"/>
      </w:r>
      <w:r>
        <w:rPr>
          <w:rFonts w:ascii="PT Astra Serif" w:hAnsi="PT Astra Serif"/>
          <w:sz w:val="28"/>
        </w:rPr>
        <w:t xml:space="preserve"> подается в письменном виде по форме согласно приложению к настоящему Порядку.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4. Иная оплачиваемая работа может осуществляться муниципальным служащим на условиях трудового договора и (или) гражданско-правового договора. Заключение трудового договора в этом случае осуществляется с учетом правил, предусмотренных </w:t>
      </w:r>
      <w:r>
        <w:rPr>
          <w:rFonts w:ascii="PT Astra Serif" w:hAnsi="PT Astra Serif"/>
          <w:sz w:val="28"/>
        </w:rPr>
        <w:fldChar w:fldCharType="begin"/>
      </w:r>
      <w:r>
        <w:rPr>
          <w:rFonts w:ascii="PT Astra Serif" w:hAnsi="PT Astra Serif"/>
          <w:sz w:val="28"/>
        </w:rPr>
        <w:instrText>HYPERLINK "https://login.consultant.ru/link/?req=doc&amp;base=LAW&amp;n=519026&amp;dst=101698"</w:instrText>
      </w:r>
      <w:r>
        <w:rPr>
          <w:rFonts w:ascii="PT Astra Serif" w:hAnsi="PT Astra Serif"/>
          <w:sz w:val="28"/>
        </w:rPr>
        <w:fldChar w:fldCharType="separate"/>
      </w:r>
      <w:r>
        <w:rPr>
          <w:rFonts w:ascii="PT Astra Serif" w:hAnsi="PT Astra Serif"/>
          <w:sz w:val="28"/>
        </w:rPr>
        <w:t>главой 44</w:t>
      </w:r>
      <w:r>
        <w:rPr>
          <w:rFonts w:ascii="PT Astra Serif" w:hAnsi="PT Astra Serif"/>
          <w:sz w:val="28"/>
        </w:rPr>
        <w:fldChar w:fldCharType="end"/>
      </w:r>
      <w:r>
        <w:rPr>
          <w:rFonts w:ascii="PT Astra Serif" w:hAnsi="PT Astra Serif"/>
          <w:sz w:val="28"/>
        </w:rPr>
        <w:t xml:space="preserve"> Трудового кодекса Российской Федерации.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5. Муниципальный служащий при выполнении иной оплачиваемой работы обязан соблюдать следующие требования: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исключать случаи возникновения личной заинтересованности, которая приводит или может привести к конфликту интересов;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соблюдать требования, предусмотренные статьями 14 и 14.2 Федерального закона от 02.03.2007 № 25-ФЗ «О муниципальной службе в Российской Федерации».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6. Уведомление представляется муниципальным служащим представителю нанимателя (работодателю) через специалиста, ответственного за работу по профилактике коррупционных и иных правонарушений.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7. Специалист,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(работодателю) не позднее следующего рабочего дня после дня поступления уведомления.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8. Уведомление с отметкой об ознакомлении (подпись представителя нанимателя (работодателя), дата) возвращается специалисту, ответственному за работу по профилактике коррупционных и иных правонарушений, не позднее двух рабочих дней со дня его поступления представителю нанимателя (работодателю).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9. Представитель нанимателя (работодатель) вправе запрашивать у муниципального служащего дополнительную информацию об условиях иной оплачиваемой работы для исключения конфликта интересов.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10. В случае усмотрения представителем нанимателя (работодателем)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</w:t>
      </w:r>
      <w:r>
        <w:rPr>
          <w:rFonts w:ascii="PT Astra Serif" w:hAnsi="PT Astra Serif"/>
          <w:sz w:val="28"/>
          <w:rtl w:val="off"/>
        </w:rPr>
        <w:t>администрации Усть-Беловского сельсовета</w:t>
      </w:r>
      <w:r>
        <w:rPr>
          <w:rFonts w:ascii="PT Astra Serif" w:hAnsi="PT Astra Serif"/>
          <w:sz w:val="28"/>
        </w:rPr>
        <w:t>, и урегулированию конфликта интересов в соответствии с Положением об этой комиссии.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11. Копия зарегистрированного уведомления по запросу выдается муниципальному  служащему на руки, оригинал уведомления приобщается к его личному делу.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12. В случае изменения графика выполнения иной оплачиваемой работы, а также иных обстоятельств, связанных с выполнением такой работы, муниципальный служащий уведомляет представителя нанимателя (работодателя) в соответствии с настоящим Порядком не позднее пятнадцати дней со дня возникновения таких изменений и обстоятельств.</w:t>
      </w:r>
    </w:p>
    <w:p>
      <w:pPr>
        <w:pStyle w:val="Style_4"/>
        <w:ind w:firstLine="539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  <w:rtl w:val="off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p>
      <w:pPr>
        <w:pStyle w:val="Style_4"/>
        <w:widowControl/>
        <w:jc w:val="both"/>
        <w:rPr>
          <w:rFonts w:ascii="PT Astra Serif" w:hAnsi="PT Astra Serif"/>
          <w:sz w:val="28"/>
        </w:rPr>
      </w:pPr>
    </w:p>
    <w:tbl>
      <w:tblPr>
        <w:tblStyle w:val="afffff5"/>
        <w:tblW w:w="0" w:type="auto"/>
        <w:tblInd w:w="56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3934"/>
      </w:tblGrid>
      <w:t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_4"/>
              <w:widowControl/>
              <w:outlineLvl w:val="1"/>
              <w:jc w:val="both"/>
              <w:spacing w:line="240" w:lineRule="exact"/>
              <w:rPr>
                <w:rFonts w:ascii="PT Astra Serif" w:hAnsi="PT Astra Serif"/>
                <w:sz w:val="28"/>
                <w:rtl w:val="off"/>
              </w:rPr>
            </w:pPr>
          </w:p>
          <w:p>
            <w:pPr>
              <w:pStyle w:val="Style_4"/>
              <w:widowControl/>
              <w:outlineLvl w:val="1"/>
              <w:jc w:val="both"/>
              <w:spacing w:line="240" w:lineRule="exact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Приложение</w:t>
            </w:r>
          </w:p>
          <w:p>
            <w:pPr>
              <w:pStyle w:val="Style_4"/>
              <w:widowControl/>
              <w:outlineLvl w:val="1"/>
              <w:jc w:val="both"/>
              <w:spacing w:line="240" w:lineRule="exact"/>
              <w:rPr>
                <w:rFonts w:ascii="PT Astra Serif" w:hAnsi="PT Astra Serif"/>
                <w:sz w:val="28"/>
              </w:rPr>
            </w:pPr>
          </w:p>
          <w:p>
            <w:pPr>
              <w:pStyle w:val="Style_4"/>
              <w:widowControl/>
              <w:jc w:val="both"/>
              <w:spacing w:line="240" w:lineRule="exact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к Порядку уведомления представителя нанимателя</w:t>
            </w:r>
          </w:p>
          <w:p>
            <w:pPr>
              <w:pStyle w:val="Style_4"/>
              <w:widowControl/>
              <w:jc w:val="both"/>
              <w:spacing w:line="240" w:lineRule="exact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о намерении выполнять иную оплачиваемую работу </w:t>
            </w:r>
          </w:p>
        </w:tc>
      </w:tr>
    </w:tbl>
    <w:p>
      <w:pPr>
        <w:pStyle w:val="Style_4"/>
        <w:widowControl/>
        <w:outlineLvl w:val="1"/>
        <w:jc w:val="right"/>
        <w:spacing w:line="240" w:lineRule="exact"/>
        <w:rPr>
          <w:rFonts w:ascii="PT Astra Serif" w:hAnsi="PT Astra Serif"/>
          <w:sz w:val="28"/>
        </w:rPr>
      </w:pPr>
    </w:p>
    <w:p>
      <w:pPr>
        <w:pStyle w:val="Style_4"/>
        <w:widowControl/>
        <w:outlineLvl w:val="1"/>
        <w:jc w:val="right"/>
        <w:spacing w:line="240" w:lineRule="exact"/>
        <w:rPr>
          <w:rFonts w:ascii="PT Astra Serif" w:hAnsi="PT Astra Serif"/>
          <w:sz w:val="28"/>
        </w:rPr>
      </w:pPr>
    </w:p>
    <w:tbl>
      <w:tblPr>
        <w:tblStyle w:val="afffff5"/>
        <w:tblW w:w="0" w:type="auto"/>
        <w:tblInd w:w="478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4785"/>
      </w:tblGrid>
      <w:t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_6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Представителю нанимателя</w:t>
            </w:r>
          </w:p>
          <w:p>
            <w:pPr>
              <w:pStyle w:val="Style_6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________________________________________________________________</w:t>
            </w:r>
          </w:p>
          <w:p>
            <w:pPr>
              <w:pStyle w:val="Style_6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________________________________</w:t>
            </w:r>
          </w:p>
          <w:p>
            <w:pPr>
              <w:pStyle w:val="Style_6"/>
              <w:widowControl/>
              <w:jc w:val="center"/>
              <w:spacing w:line="240" w:lineRule="exac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(наименование должности, фамилия, инициалы представителя нанимателя (работодателя))</w:t>
            </w:r>
          </w:p>
          <w:p>
            <w:pPr>
              <w:pStyle w:val="Style_6"/>
              <w:widowControl/>
              <w:jc w:val="both"/>
              <w:rPr>
                <w:rFonts w:ascii="PT Astra Serif" w:hAnsi="PT Astra Serif"/>
                <w:sz w:val="28"/>
              </w:rPr>
            </w:pPr>
          </w:p>
          <w:p>
            <w:pPr>
              <w:pStyle w:val="Style_6"/>
              <w:widowControl/>
              <w:jc w:val="both"/>
              <w:spacing w:line="240" w:lineRule="exact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от _____________________________                             ________________________________________________________________ </w:t>
            </w:r>
            <w:r>
              <w:rPr>
                <w:rFonts w:ascii="PT Astra Serif" w:hAnsi="PT Astra Serif"/>
                <w:sz w:val="24"/>
              </w:rPr>
              <w:t>(наименование должности, фамилия, инициалы муниципального служащего)</w:t>
            </w:r>
          </w:p>
        </w:tc>
      </w:tr>
    </w:tbl>
    <w:p>
      <w:pPr>
        <w:pStyle w:val="Style_4"/>
        <w:widowControl/>
        <w:outlineLvl w:val="1"/>
        <w:jc w:val="right"/>
        <w:rPr>
          <w:rFonts w:ascii="PT Astra Serif" w:hAnsi="PT Astra Serif"/>
          <w:sz w:val="28"/>
        </w:rPr>
      </w:pPr>
    </w:p>
    <w:p>
      <w:pPr>
        <w:pStyle w:val="Style_4"/>
        <w:widowControl/>
        <w:outlineLvl w:val="1"/>
        <w:jc w:val="right"/>
        <w:rPr>
          <w:rFonts w:ascii="PT Astra Serif" w:hAnsi="PT Astra Serif"/>
          <w:sz w:val="28"/>
        </w:rPr>
      </w:pPr>
    </w:p>
    <w:p>
      <w:pPr>
        <w:pStyle w:val="Style_4"/>
        <w:widowControl/>
        <w:outlineLvl w:val="1"/>
        <w:spacing w:line="240" w:lineRule="exact"/>
        <w:rPr>
          <w:rFonts w:ascii="PT Astra Serif" w:hAnsi="PT Astra Serif"/>
          <w:sz w:val="28"/>
        </w:rPr>
      </w:pPr>
    </w:p>
    <w:p>
      <w:pPr>
        <w:pStyle w:val="Style_6"/>
        <w:widowControl/>
        <w:jc w:val="center"/>
        <w:rPr>
          <w:rFonts w:ascii="PT Astra Serif" w:hAnsi="PT Astra Serif"/>
          <w:sz w:val="28"/>
        </w:rPr>
      </w:pPr>
      <w:bookmarkStart w:id="1" w:name="P80"/>
      <w:bookmarkEnd w:id="1"/>
      <w:r>
        <w:rPr>
          <w:rFonts w:ascii="PT Astra Serif" w:hAnsi="PT Astra Serif"/>
          <w:sz w:val="28"/>
        </w:rPr>
        <w:t>УВЕДОМЛЕНИЕ</w:t>
      </w:r>
    </w:p>
    <w:p>
      <w:pPr>
        <w:pStyle w:val="Style_6"/>
        <w:widowControl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 намерении выполнять иную оплачиваемую работу</w:t>
      </w:r>
    </w:p>
    <w:p>
      <w:pPr>
        <w:pStyle w:val="Style_6"/>
        <w:ind w:firstLine="70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 соответствии  с </w:t>
      </w:r>
      <w:r>
        <w:rPr>
          <w:rFonts w:ascii="PT Astra Serif" w:hAnsi="PT Astra Serif"/>
          <w:sz w:val="28"/>
        </w:rPr>
        <w:fldChar w:fldCharType="begin"/>
      </w:r>
      <w:r>
        <w:rPr>
          <w:rFonts w:ascii="PT Astra Serif" w:hAnsi="PT Astra Serif"/>
          <w:sz w:val="28"/>
        </w:rPr>
        <w:instrText>HYPERLINK "https://login.consultant.ru/link/?req=doc&amp;base=LAW&amp;n=523293&amp;dst=100122"</w:instrText>
      </w:r>
      <w:r>
        <w:rPr>
          <w:rFonts w:ascii="PT Astra Serif" w:hAnsi="PT Astra Serif"/>
          <w:sz w:val="28"/>
        </w:rPr>
        <w:fldChar w:fldCharType="separate"/>
      </w:r>
      <w:r>
        <w:rPr>
          <w:rFonts w:ascii="PT Astra Serif" w:hAnsi="PT Astra Serif"/>
          <w:sz w:val="28"/>
        </w:rPr>
        <w:t>частью 2 статьи 11</w:t>
      </w:r>
      <w:r>
        <w:rPr>
          <w:rFonts w:ascii="PT Astra Serif" w:hAnsi="PT Astra Serif"/>
          <w:sz w:val="28"/>
        </w:rPr>
        <w:fldChar w:fldCharType="end"/>
      </w:r>
      <w:r>
        <w:rPr>
          <w:rFonts w:ascii="PT Astra Serif" w:hAnsi="PT Astra Serif"/>
          <w:sz w:val="28"/>
        </w:rPr>
        <w:t xml:space="preserve"> Федерального закона                      от 02.03.2007 № 25-ФЗ «О муниципальной службе в Российской Федерации» уведомляю о том, что я намерен(а) выполнять иную оплачиваемую работу</w:t>
      </w:r>
    </w:p>
    <w:p>
      <w:pPr>
        <w:pStyle w:val="Style_6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____________________________________________________________________________________________________________________________________</w:t>
      </w:r>
    </w:p>
    <w:p>
      <w:pPr>
        <w:pStyle w:val="Style_6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>
      <w:pPr>
        <w:pStyle w:val="Style_6"/>
        <w:widowControl/>
        <w:jc w:val="center"/>
        <w:spacing w:line="220" w:lineRule="exact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(указать сведения о деятельности, которую собирается осуществлять муниципальный служащий (место работы, юридический адрес и телефон организации, должность, должностные обязанности), сроке, в течение которого будет осуществляться соответствующая деятельность)</w:t>
      </w:r>
    </w:p>
    <w:p>
      <w:pPr>
        <w:pStyle w:val="Style_6"/>
        <w:widowControl/>
        <w:jc w:val="center"/>
        <w:rPr>
          <w:rFonts w:ascii="PT Astra Serif" w:hAnsi="PT Astra Serif"/>
          <w:sz w:val="24"/>
        </w:rPr>
      </w:pPr>
    </w:p>
    <w:p>
      <w:pPr>
        <w:pStyle w:val="Style_6"/>
        <w:ind w:firstLine="70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совместительству.</w:t>
      </w:r>
    </w:p>
    <w:p>
      <w:pPr>
        <w:pStyle w:val="Style_6"/>
        <w:ind w:firstLine="70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При выполнении указанной работы обязуюсь соблюдать требования, предусмотренные </w:t>
      </w:r>
      <w:r>
        <w:rPr>
          <w:rFonts w:ascii="PT Astra Serif" w:hAnsi="PT Astra Serif"/>
          <w:sz w:val="28"/>
        </w:rPr>
        <w:fldChar w:fldCharType="begin"/>
      </w:r>
      <w:r>
        <w:rPr>
          <w:rFonts w:ascii="PT Astra Serif" w:hAnsi="PT Astra Serif"/>
          <w:sz w:val="28"/>
        </w:rPr>
        <w:instrText>HYPERLINK "https://login.consultant.ru/link/?req=doc&amp;base=LAW&amp;n=523293&amp;dst=100154"</w:instrText>
      </w:r>
      <w:r>
        <w:rPr>
          <w:rFonts w:ascii="PT Astra Serif" w:hAnsi="PT Astra Serif"/>
          <w:sz w:val="28"/>
        </w:rPr>
        <w:fldChar w:fldCharType="separate"/>
      </w:r>
      <w:r>
        <w:rPr>
          <w:rFonts w:ascii="PT Astra Serif" w:hAnsi="PT Astra Serif"/>
          <w:sz w:val="28"/>
        </w:rPr>
        <w:t>статьями 14</w:t>
      </w:r>
      <w:r>
        <w:rPr>
          <w:rFonts w:ascii="PT Astra Serif" w:hAnsi="PT Astra Serif"/>
          <w:sz w:val="28"/>
        </w:rPr>
        <w:fldChar w:fldCharType="end"/>
      </w:r>
      <w:r>
        <w:rPr>
          <w:rFonts w:ascii="PT Astra Serif" w:hAnsi="PT Astra Serif"/>
          <w:sz w:val="28"/>
        </w:rPr>
        <w:t xml:space="preserve"> и </w:t>
      </w:r>
      <w:r>
        <w:rPr>
          <w:rFonts w:ascii="PT Astra Serif" w:hAnsi="PT Astra Serif"/>
          <w:sz w:val="28"/>
        </w:rPr>
        <w:fldChar w:fldCharType="begin"/>
      </w:r>
      <w:r>
        <w:rPr>
          <w:rFonts w:ascii="PT Astra Serif" w:hAnsi="PT Astra Serif"/>
          <w:sz w:val="28"/>
        </w:rPr>
        <w:instrText>HYPERLINK "https://login.consultant.ru/link/?req=doc&amp;base=LAW&amp;n=523293&amp;dst=100179"</w:instrText>
      </w:r>
      <w:r>
        <w:rPr>
          <w:rFonts w:ascii="PT Astra Serif" w:hAnsi="PT Astra Serif"/>
          <w:sz w:val="28"/>
        </w:rPr>
        <w:fldChar w:fldCharType="separate"/>
      </w:r>
      <w:r>
        <w:rPr>
          <w:rFonts w:ascii="PT Astra Serif" w:hAnsi="PT Astra Serif"/>
          <w:sz w:val="28"/>
        </w:rPr>
        <w:t>14.2</w:t>
      </w:r>
      <w:r>
        <w:rPr>
          <w:rFonts w:ascii="PT Astra Serif" w:hAnsi="PT Astra Serif"/>
          <w:sz w:val="28"/>
        </w:rPr>
        <w:fldChar w:fldCharType="end"/>
      </w:r>
      <w:r>
        <w:rPr>
          <w:rFonts w:ascii="PT Astra Serif" w:hAnsi="PT Astra Serif"/>
          <w:sz w:val="28"/>
        </w:rPr>
        <w:t xml:space="preserve"> Федерального закона от 02.03.2007                 № 25-ФЗ «О муниципальной службе в Российской Федерации».</w:t>
      </w:r>
    </w:p>
    <w:p>
      <w:pPr>
        <w:pStyle w:val="Style_6"/>
        <w:widowControl/>
        <w:jc w:val="both"/>
        <w:rPr>
          <w:rFonts w:ascii="PT Astra Serif" w:hAnsi="PT Astra Serif"/>
          <w:sz w:val="28"/>
        </w:rPr>
      </w:pPr>
    </w:p>
    <w:p>
      <w:pPr>
        <w:pStyle w:val="Style_6"/>
        <w:widowControl/>
        <w:jc w:val="both"/>
        <w:rPr>
          <w:rFonts w:ascii="PT Astra Serif" w:hAnsi="PT Astra Serif"/>
          <w:sz w:val="28"/>
        </w:rPr>
      </w:pPr>
    </w:p>
    <w:p>
      <w:pPr>
        <w:pStyle w:val="Style_6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________________                        _______________________________</w:t>
      </w:r>
    </w:p>
    <w:p>
      <w:pPr>
        <w:pStyle w:val="Style_6"/>
        <w:widowControl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8"/>
        </w:rPr>
        <w:t xml:space="preserve">          </w:t>
      </w:r>
      <w:r>
        <w:rPr>
          <w:rFonts w:ascii="PT Astra Serif" w:hAnsi="PT Astra Serif"/>
          <w:sz w:val="24"/>
        </w:rPr>
        <w:t>(подпись)                                                            (инициалы, фамилия)</w:t>
      </w:r>
    </w:p>
    <w:p>
      <w:pPr>
        <w:pStyle w:val="Style_6"/>
        <w:widowControl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Дата</w:t>
      </w:r>
    </w:p>
    <w:sectPr>
      <w:pgSz w:w="11906" w:h="16838"/>
      <w:pgMar w:top="1134" w:right="850" w:bottom="1134" w:left="1701" w:header="708" w:footer="708" w:gutter="0"/>
      <w:cols/>
      <w:docGrid w:linePitch="360"/>
      <w:headerReference w:type="default" r:id="rId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family w:val="auto"/>
    <w:charset w:val="00"/>
    <w:notTrueType w:val="true"/>
    <w:sig w:usb0="E00006FF" w:usb1="420024FF" w:usb2="02000000" w:usb3="00000001" w:csb0="2000019F" w:csb1="00000001"/>
  </w:font>
  <w:font w:name="Arial Unicode MS">
    <w:panose1 w:val="020B0604020202020204"/>
    <w:notTrueType w:val="true"/>
    <w:sig w:usb0="FFFFFFFF" w:usb1="E9FFFFFF" w:usb2="0000003F" w:usb3="00000001" w:csb0="603F01FF" w:csb1="FFFF0000"/>
  </w:font>
  <w:font w:name="PT Astra Serif">
    <w:panose1 w:val="00000000000000000000"/>
    <w:altName w:val="Times New Roman"/>
    <w:notTrueType w:val="false"/>
    <w:sig w:usb0="00000000" w:usb1="00000000" w:usb2="00000000" w:usb3="00000000" w:csb0="00000000" w:csb1="00000000"/>
  </w:font>
  <w:font w:name="Calibri">
    <w:panose1 w:val="020F0502020204030204"/>
    <w:family w:val="auto"/>
    <w:charset w:val="00"/>
    <w:notTrueType w:val="true"/>
    <w:sig w:usb0="E4002EFF" w:usb1="C000247B" w:usb2="00000009" w:usb3="00000001" w:csb0="200001FF" w:csb1="00000001"/>
  </w:font>
  <w:font w:name="Courier New">
    <w:panose1 w:val="02070309020205020404"/>
    <w:notTrueType w:val="true"/>
    <w:sig w:usb0="E0002EFF" w:usb1="C0007843" w:usb2="00000009" w:usb3="00000001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widowControl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widowControl/>
      <w:jc w:val="right"/>
    </w:pPr>
    <w:r>
      <w:t>модельный муниципальный правовой акт</w:t>
    </w:r>
  </w:p>
  <w:p>
    <w:pPr>
      <w:pStyle w:val="af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widowControl/>
      <w:jc w:val="right"/>
      <w:rPr>
        <w:rFonts w:ascii="PT Astra Serif" w:hAnsi="PT Astra Serif"/>
        <w:sz w:val="24"/>
      </w:rPr>
    </w:pPr>
    <w:r>
      <w:rPr>
        <w:rFonts w:ascii="PT Astra Serif" w:hAnsi="PT Astra Serif"/>
        <w:sz w:val="24"/>
      </w:rPr>
      <w:t>модельный муниципальный правовой акт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hAnsiTheme="minorHAnsi"/>
        <w:color w:val="000000"/>
        <w:sz w:val="22"/>
        <w:spacing w:val="0"/>
      </w:rPr>
    </w:rPrDefault>
    <w:pPrDefault>
      <w:pPr>
        <w:ind w:left="0" w:right="0" w:firstLine="0"/>
        <w:widowControl/>
        <w:jc w:val="left"/>
        <w:spacing w:after="200" w:before="0" w:line="276" w:lineRule="auto"/>
      </w:pPr>
    </w:pPrDefault>
  </w:docDefaults>
  <w:style w:type="character" w:default="1" w:styleId="a1">
    <w:name w:val="Normal"/>
    <w:link w:val="Normal"/>
  </w:style>
  <w:style w:type="character" w:default="1" w:styleId="a2">
    <w:name w:val="Default Paragraph Font"/>
    <w:link w:val="Default Paragraph Font"/>
  </w:style>
  <w:style w:type="table" w:default="1" w:styleId="a3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Style_2">
    <w:name w:val="ConsPlusTitle"/>
    <w:link w:val="ConsPlusTitle"/>
    <w:rPr>
      <w:rFonts w:ascii="Calibri" w:hAnsi="Calibri"/>
      <w:b/>
    </w:rPr>
  </w:style>
  <w:style w:type="character" w:styleId="Style_4">
    <w:name w:val="ConsPlusNormal"/>
    <w:link w:val="ConsPlusNormal"/>
    <w:rPr>
      <w:rFonts w:ascii="Calibri" w:hAnsi="Calibri"/>
    </w:rPr>
  </w:style>
  <w:style w:type="character" w:styleId="Style_6">
    <w:name w:val="ConsPlusNonformat"/>
    <w:link w:val="ConsPlusNonformat"/>
    <w:rPr>
      <w:rFonts w:ascii="Courier New" w:hAnsi="Courier New"/>
      <w:sz w:val="20"/>
    </w:rPr>
  </w:style>
  <w:style w:type="character" w:styleId="afa">
    <w:name w:val="Hyperlink"/>
    <w:basedOn w:val="a2"/>
    <w:link w:val="Hyperlink"/>
    <w:rPr>
      <w:color w:val="000000"/>
      <w:u w:val="single" w:color="auto"/>
    </w:rPr>
  </w:style>
  <w:style w:type="character" w:styleId="af8">
    <w:name w:val="header"/>
    <w:basedOn w:val="a1"/>
    <w:link w:val="header"/>
  </w:style>
  <w:style w:type="table" w:styleId="afffff5">
    <w:name w:val="Table Grid"/>
    <w:basedOn w:val="a3"/>
    <w:pPr>
      <w:widowControl/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header" Target="header2.xml" /><Relationship Id="rId3" Type="http://schemas.openxmlformats.org/officeDocument/2006/relationships/header" Target="header3.xml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ajorFont>
      <a:minorFont>
        <a:latin typeface="Calibri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created xsi:type="dcterms:W3CDTF">2026-03-31T07:49:48Z</dcterms:created>
  <dcterms:modified xsi:type="dcterms:W3CDTF">2026-05-06T05:46:17Z</dcterms:modified>
  <cp:lastPrinted>2026-05-06T05:41:59Z</cp:lastPrinted>
  <cp:version>0900.0000.01</cp:version>
</cp:coreProperties>
</file>