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22A95" w14:textId="77777777" w:rsidR="0074511A" w:rsidRDefault="0074511A">
      <w:pPr>
        <w:spacing w:line="276" w:lineRule="auto"/>
        <w:divId w:val="1537622445"/>
      </w:pPr>
    </w:p>
    <w:tbl>
      <w:tblPr>
        <w:tblW w:w="5000" w:type="pct"/>
        <w:tblCellSpacing w:w="0" w:type="dxa"/>
        <w:tblCellMar>
          <w:left w:w="0" w:type="dxa"/>
          <w:right w:w="0" w:type="dxa"/>
        </w:tblCellMar>
        <w:tblLook w:val="04A0" w:firstRow="1" w:lastRow="0" w:firstColumn="1" w:lastColumn="0" w:noHBand="0" w:noVBand="1"/>
      </w:tblPr>
      <w:tblGrid>
        <w:gridCol w:w="9355"/>
      </w:tblGrid>
      <w:tr w:rsidR="0074511A" w14:paraId="4E4B34E6" w14:textId="77777777">
        <w:trPr>
          <w:divId w:val="1537622445"/>
          <w:tblCellSpacing w:w="0" w:type="dxa"/>
        </w:trPr>
        <w:tc>
          <w:tcPr>
            <w:tcW w:w="0" w:type="auto"/>
            <w:vAlign w:val="center"/>
            <w:hideMark/>
          </w:tcPr>
          <w:p w14:paraId="2D987EF4" w14:textId="77777777" w:rsidR="0074511A" w:rsidRDefault="0074511A">
            <w:pPr>
              <w:spacing w:line="276" w:lineRule="auto"/>
              <w:jc w:val="center"/>
              <w:rPr>
                <w:b/>
                <w:bCs/>
                <w:sz w:val="28"/>
                <w:szCs w:val="28"/>
              </w:rPr>
            </w:pPr>
            <w:r>
              <w:rPr>
                <w:b/>
                <w:bCs/>
                <w:sz w:val="28"/>
                <w:szCs w:val="28"/>
              </w:rPr>
              <w:t>Информация о социально-экономическом развитии</w:t>
            </w:r>
          </w:p>
        </w:tc>
      </w:tr>
      <w:tr w:rsidR="0074511A" w14:paraId="4EA7D3FF" w14:textId="77777777">
        <w:trPr>
          <w:divId w:val="1537622445"/>
          <w:tblCellSpacing w:w="0" w:type="dxa"/>
        </w:trPr>
        <w:tc>
          <w:tcPr>
            <w:tcW w:w="0" w:type="auto"/>
            <w:tcBorders>
              <w:bottom w:val="single" w:sz="8" w:space="0" w:color="000000"/>
            </w:tcBorders>
            <w:vAlign w:val="center"/>
            <w:hideMark/>
          </w:tcPr>
          <w:p w14:paraId="363948BA" w14:textId="11B963CD" w:rsidR="0074511A" w:rsidRDefault="001F1010">
            <w:pPr>
              <w:spacing w:line="276" w:lineRule="auto"/>
              <w:jc w:val="center"/>
              <w:rPr>
                <w:sz w:val="28"/>
                <w:szCs w:val="28"/>
              </w:rPr>
            </w:pPr>
            <w:r>
              <w:rPr>
                <w:b/>
                <w:bCs/>
                <w:sz w:val="28"/>
                <w:szCs w:val="28"/>
              </w:rPr>
              <w:t>Краснощековского района </w:t>
            </w:r>
            <w:r w:rsidR="000D3D3D">
              <w:rPr>
                <w:b/>
                <w:bCs/>
                <w:sz w:val="28"/>
                <w:szCs w:val="28"/>
                <w:lang w:val="en-US"/>
              </w:rPr>
              <w:t xml:space="preserve"> </w:t>
            </w:r>
            <w:r w:rsidR="0074511A">
              <w:rPr>
                <w:b/>
                <w:bCs/>
                <w:sz w:val="28"/>
                <w:szCs w:val="28"/>
              </w:rPr>
              <w:t>в</w:t>
            </w:r>
            <w:proofErr w:type="gramEnd"/>
            <w:r w:rsidR="0074511A">
              <w:rPr>
                <w:b/>
                <w:bCs/>
                <w:sz w:val="28"/>
                <w:szCs w:val="28"/>
              </w:rPr>
              <w:t xml:space="preserve"> </w:t>
            </w:r>
            <w:r>
              <w:rPr>
                <w:b/>
                <w:bCs/>
                <w:sz w:val="28"/>
                <w:szCs w:val="28"/>
                <w:lang w:val="en-US"/>
              </w:rPr>
              <w:t>2025</w:t>
            </w:r>
            <w:r w:rsidR="0074511A">
              <w:rPr>
                <w:b/>
                <w:bCs/>
                <w:sz w:val="28"/>
                <w:szCs w:val="28"/>
              </w:rPr>
              <w:t xml:space="preserve"> году.</w:t>
            </w:r>
          </w:p>
        </w:tc>
      </w:tr>
      <w:tr w:rsidR="0074511A" w14:paraId="282A02E3" w14:textId="77777777">
        <w:trPr>
          <w:divId w:val="1537622445"/>
          <w:tblCellSpacing w:w="0" w:type="dxa"/>
        </w:trPr>
        <w:tc>
          <w:tcPr>
            <w:tcW w:w="0" w:type="auto"/>
            <w:vAlign w:val="center"/>
            <w:hideMark/>
          </w:tcPr>
          <w:p w14:paraId="177CC1F8" w14:textId="77777777" w:rsidR="0074511A" w:rsidRDefault="0074511A">
            <w:pPr>
              <w:pStyle w:val="a3"/>
              <w:spacing w:line="276" w:lineRule="auto"/>
              <w:jc w:val="center"/>
              <w:rPr>
                <w:sz w:val="22"/>
                <w:szCs w:val="22"/>
              </w:rPr>
            </w:pPr>
            <w:r w:rsidRPr="00D47142">
              <w:rPr>
                <w:sz w:val="22"/>
                <w:szCs w:val="22"/>
              </w:rPr>
              <w:t>(официальное наименование городского округа (муниципального района)</w:t>
            </w:r>
          </w:p>
        </w:tc>
      </w:tr>
    </w:tbl>
    <w:p w14:paraId="6EBD965A" w14:textId="77777777" w:rsidR="0074511A" w:rsidRDefault="0074511A">
      <w:pPr>
        <w:spacing w:after="240" w:line="276" w:lineRule="auto"/>
        <w:divId w:val="1537622445"/>
      </w:pPr>
      <w:r>
        <w:br/>
      </w:r>
      <w:r>
        <w:br/>
      </w:r>
    </w:p>
    <w:p w14:paraId="7A3DFD5E" w14:textId="77777777" w:rsidR="0074511A" w:rsidRDefault="0074511A" w:rsidP="008E0719">
      <w:pPr>
        <w:spacing w:before="240" w:after="240" w:line="276" w:lineRule="auto"/>
        <w:jc w:val="center"/>
        <w:divId w:val="223301121"/>
      </w:pPr>
      <w:r>
        <w:rPr>
          <w:rStyle w:val="a4"/>
          <w:sz w:val="28"/>
          <w:szCs w:val="28"/>
        </w:rPr>
        <w:t xml:space="preserve">Промышленное производство </w:t>
      </w:r>
    </w:p>
    <w:p w14:paraId="7967FFEC" w14:textId="0AE79FEA" w:rsidR="0074511A" w:rsidRPr="001F1010" w:rsidRDefault="001F1010" w:rsidP="001F1010">
      <w:pPr>
        <w:spacing w:line="276" w:lineRule="auto"/>
        <w:jc w:val="both"/>
        <w:divId w:val="223301121"/>
      </w:pPr>
      <w:r w:rsidRPr="001F1010">
        <w:t>В 2025 году отгружено товаров собственного производства в объеме 4 миллиарда 10 миллионов рублей, что выше аналогичного период прошлого года в 2,1 раза. Произведено больше продукции: сыров 992 тонны, масла сливочного 338 тонн, мясо и субпродуктов 154 тонны. Мебели произведено более чем на сумму 121 миллион рублей. Пара и горячей воды 6 тысяч Гигакалорий.</w:t>
      </w:r>
    </w:p>
    <w:p w14:paraId="25D208A8" w14:textId="77777777" w:rsidR="0074511A" w:rsidRDefault="0074511A" w:rsidP="008E0719">
      <w:pPr>
        <w:spacing w:before="240" w:after="240" w:line="276" w:lineRule="auto"/>
        <w:jc w:val="center"/>
        <w:divId w:val="1450320109"/>
      </w:pPr>
      <w:r>
        <w:rPr>
          <w:rStyle w:val="a4"/>
          <w:sz w:val="28"/>
          <w:szCs w:val="28"/>
        </w:rPr>
        <w:t xml:space="preserve">Сельскохозяйственное производство </w:t>
      </w:r>
    </w:p>
    <w:p w14:paraId="53D2D3CA" w14:textId="00E9C93E" w:rsidR="0074511A" w:rsidRPr="008E0719" w:rsidRDefault="00954C8F" w:rsidP="001F1010">
      <w:pPr>
        <w:spacing w:line="276" w:lineRule="auto"/>
        <w:jc w:val="both"/>
        <w:divId w:val="1450320109"/>
      </w:pPr>
      <w:r w:rsidRPr="008E0719">
        <w:t> Прошедший отчётный год для отрасли животноводства нашего района оказался сложным. Основным негативным моментом явилось сокращение поголовья скота во всех категориях хозяйств вызванное как уменьшением численности населения в районе так и низкой закупочной ценой на продукцию животноводства которая, по сравнению 2024 годом немного подросла  но в современных условиях всё равно недостаточна для экономически выгодного ведения отрасли.  Поголовье крс в 2025 году составляет 15002 головы что меньше прошлого года на 1013 голов. Поголовье коров 7303 голов, что меньше прошлого года на 463 головы. По количеству животных район находится на 21 месте из 63 муниципалитетов. Надой на фуражную корову составил 5696 кг, что больше аналогичного  периода прошлого года на 204 кг. По этому показателю район занимает 20 позицию.  Всего хозяйствами всех категорий произведено 33 тыс. тонн молока. Среднесуточный привес составил 631гр.  По этим показателям  район занимает 11 позицию. Произвели 2762 тонны мяса на убой в живом весе.     Передовики в в отрасли молочного животноводства это СПК «Карповский» где за отчетный период надоили на фуражную корову 6974 кг, больше прошлого года на 437 кг, КФХ Карстен В.К. 6641кг молока, больше прошлого года на 930 кг. Больше СПК «Карповский» доят лишь 6 районов края. Эти хозяйства на ряду с ростом продуктивности животных сумели сохранить и количество.  Наряду с основными отраслями животноводства в районе 2 хозяйства занимаются мараловодством общая численность маралов составляет 621 голова (СПК Инской, ООО Казачья Станица), одно хозяйство занимается разведением оленей поголовье которых составляет 2189 голов (ООО Агрорезерв, руководитель Чернаков Н.А.).  В районе животноводством занимаются 18 КФХ в них содержится 2186 голов крс. В настоящее время 9 глав КФХ и ИП принимают участие в государственных программах «Поддержка начинающих фермеров», «Агростартап».Посевные площади в 2025 году остались в среднем на уровне прошлого   года, снижение из за закрытия нескольких мелких КФХ было покрыто за счёт введения  в оборот ранее неиспользуемых земель. Небольшой минус объясняется увеличением доли паров в структуре пашни.  Структура посевных площадей выглядит следующим образом: зерновые и зернобобовые - 42,2 %, технические - 34,9 %, кормовые – 22,9 %. По отношению к прошлому году можно отметить существенное увеличение доли технических культур и снижение доли зерновых ( в большей степени за счёт посевов гречихи), а так же кормовых культур.      Несмотря на уменьшение площадей занятых зерновыми, валовой сбор продукции на 69400 ц выше прошлого года, что объясняется большей урожайностью чем в прошлом году (22,8 ц/га в 2025 и 17,6 ц/га в 2024 году). Что касается урожайности, то в разрезе хозяйств она варьирует от 8-10 ц/га до до 30 и более центнеров с гектара. Наивысшую урожайность показали такие хозяйства как СПК «Карповский» (27,0 ц/га); ООО «Камышенское» (30,0 ц/га); ООО «Агрорезерв» (25,6 ц/га); ООО «Агровест» (28,3 ц/га); КФХ Грищенко Ю.В. (25,9 ц/га); КФХ Коваль А.А. (43,7 ц/га). С неплохими показателями убраны технические культуры, на сегодняшний день осталось убрать подсолнечник с площади 2061 га.  Корма заготовлены в полном объёме и хорошего качества.      Под урожай 2026 года внесено  3121 тонны минеральных удобрений в физическом весе. Площадь чистых паров составляет 8230 га, осенняя обработка почвы проведена на 25565 га пашни.         За 2025 года хозяйствами района получено прибыли 179 млн. руб.  С наибольшей прибылью сработали СПК «Карповский» (85340 тыс. руб.), ООО «Агрорезерв»  (24831 тыс.руб).        Среднемесячный уровень оплаты труда одного работающего в сельхозорганизациях составляет 46631 руб.     Получено государственной поддержки 2025 года в размере     30 млн. руб Приобретено новой техники: 2 зерноуборочных комбайна, 2 кормоуборочных комбайна, 8 тракторов разных модификаций и другая сельскохозяйственная техника в количестве 4 единиц.</w:t>
      </w:r>
    </w:p>
    <w:p w14:paraId="5A13D8F4" w14:textId="77777777" w:rsidR="0074511A" w:rsidRDefault="0074511A" w:rsidP="008E0719">
      <w:pPr>
        <w:spacing w:before="240" w:after="240" w:line="276" w:lineRule="auto"/>
        <w:jc w:val="center"/>
        <w:divId w:val="1006633197"/>
      </w:pPr>
      <w:r>
        <w:rPr>
          <w:rStyle w:val="a4"/>
          <w:sz w:val="28"/>
          <w:szCs w:val="28"/>
        </w:rPr>
        <w:t xml:space="preserve">Реализация инвестиционных проектов на территории муниципального района </w:t>
      </w:r>
    </w:p>
    <w:p w14:paraId="5AFDAD4B" w14:textId="4DAB013A" w:rsidR="0074511A" w:rsidRPr="008E0719" w:rsidRDefault="00954C8F" w:rsidP="001F1010">
      <w:pPr>
        <w:spacing w:line="276" w:lineRule="auto"/>
        <w:jc w:val="both"/>
        <w:divId w:val="1006633197"/>
      </w:pPr>
      <w:r w:rsidRPr="00954C8F">
        <w:t>За отчетный период объем инвестиций в основной капитал составил 410 миллионов 600 тысяч рублей.Реализовано 13 проектов поддержки местных инициатив, на общую сумму 19 миллионов 73 тысячи рублей.Это 4 проекта по благоустройству мест отдыха- Обустройство уличной сцены в селе Усть-Козлуха;- обустройство детской площадки в селе Карпово Второе;- обустройство парка в селе Березовка;- обустройство места отдыха в селе Новошипуново.Четыре объекта – благоустройства кладбищ в селах Краснощеково, Куйбышево, Усть-Чагырка, Чинета.Три спортивных объекта:Спортивная площадки в селах Суетка, Маралиха и поселке Засурье.Монтаж уличного освещения в селах Акимовка и Краснощеково.На 2026 год подано 12 заявок и все они прошли конкурсный отбор.</w:t>
      </w:r>
    </w:p>
    <w:p w14:paraId="50EDF568" w14:textId="77777777" w:rsidR="0074511A" w:rsidRDefault="0074511A" w:rsidP="008E0719">
      <w:pPr>
        <w:spacing w:before="240" w:after="240" w:line="276" w:lineRule="auto"/>
        <w:jc w:val="center"/>
        <w:divId w:val="672149918"/>
      </w:pPr>
      <w:r>
        <w:rPr>
          <w:rStyle w:val="a4"/>
          <w:sz w:val="28"/>
          <w:szCs w:val="28"/>
        </w:rPr>
        <w:t xml:space="preserve">Состояние малого и среднего предпринимательства, меры государственной поддержки малого и среднего предпринимательства </w:t>
      </w:r>
    </w:p>
    <w:p w14:paraId="2ED7AA63" w14:textId="40FFA276" w:rsidR="0074511A" w:rsidRPr="001F1010" w:rsidRDefault="001F1010" w:rsidP="001F1010">
      <w:pPr>
        <w:spacing w:line="276" w:lineRule="auto"/>
        <w:jc w:val="both"/>
        <w:divId w:val="672149918"/>
      </w:pPr>
      <w:r w:rsidRPr="001F1010">
        <w:t>   По данным на 01.01.2026 в Едином реестре субъектов малого и среднего предпринимательства содержатся сведения о 250 субъектах предпринимательства, осуществляющих деятельность на территории района, в том числе 221 индивидуальнй предприниматель и 29 юридических лиц.Свыше 43 % общего количества субъектов малого бизнеса заняты в сфере торговли и ремонта автотранспортных средств, 18,3% в сфере сельского хозяйства.Поступления в бюджет Краснощековского района от субъектов малого и среднего бизнеса составило более 15,5 милн рублей, что составляет 6,9% в общем объеме налоговых и неналоговых поступлений или 2,2% от общего объема доходов. От сельхозтоваропроизводителей района поступило более 34 миллиона рублей (15,1% от налоговых и неналоговых доходов или 4,7% от общего объема доходов). </w:t>
      </w:r>
    </w:p>
    <w:p w14:paraId="22B05A6E" w14:textId="77777777" w:rsidR="0074511A" w:rsidRDefault="0074511A" w:rsidP="008E0719">
      <w:pPr>
        <w:spacing w:before="240" w:after="240" w:line="276" w:lineRule="auto"/>
        <w:jc w:val="center"/>
        <w:divId w:val="1356543834"/>
      </w:pPr>
      <w:r>
        <w:rPr>
          <w:rStyle w:val="a4"/>
          <w:sz w:val="28"/>
          <w:szCs w:val="28"/>
        </w:rPr>
        <w:t xml:space="preserve">Ситуация на рынке труда </w:t>
      </w:r>
    </w:p>
    <w:p w14:paraId="5F43EFBA" w14:textId="333D0258" w:rsidR="0074511A" w:rsidRPr="008E0719" w:rsidRDefault="00954C8F" w:rsidP="001F1010">
      <w:pPr>
        <w:spacing w:line="276" w:lineRule="auto"/>
        <w:jc w:val="both"/>
        <w:divId w:val="1356543834"/>
      </w:pPr>
      <w:r w:rsidRPr="008E0719">
        <w:t>Численность населения в трудоспособном возрасте 7085 человек.Численность обратившихся в центр занятости населения Краснощековского района за 2025 год составила -  147 человек. Инвалидов обратилось 10 человек из них трудоустроено 5 человек.     Трудоустроено на постоянные рабочие места  73 человек, на временные рабочие места  15 человек. Прошли профессиональное обучение с гарантированным трудоустройством 6 человек. Услуги по профессиональной ориентации получили 21 человек, по социальной адаптации 19 человек. Трудоустроено несовершеннолетних в летний период 93 человека. Израсходовано средств на заработную плату из муниципального бюджета 303 тыс.руб, из краевого бюджебюджета 66 тыс.руб. Уровень безработицы составляет 0,4%.       </w:t>
      </w:r>
    </w:p>
    <w:p w14:paraId="4C50A55C" w14:textId="77777777" w:rsidR="0074511A" w:rsidRDefault="0074511A" w:rsidP="008E0719">
      <w:pPr>
        <w:spacing w:before="240" w:after="240" w:line="276" w:lineRule="auto"/>
        <w:jc w:val="center"/>
        <w:divId w:val="1611469857"/>
      </w:pPr>
      <w:r>
        <w:rPr>
          <w:rStyle w:val="a4"/>
          <w:sz w:val="28"/>
          <w:szCs w:val="28"/>
        </w:rPr>
        <w:t xml:space="preserve">Уровень жизни населения </w:t>
      </w:r>
    </w:p>
    <w:p w14:paraId="79AB0DE7" w14:textId="608B8C54" w:rsidR="0074511A" w:rsidRPr="001F1010" w:rsidRDefault="001F1010" w:rsidP="001F1010">
      <w:pPr>
        <w:spacing w:line="276" w:lineRule="auto"/>
        <w:jc w:val="both"/>
        <w:divId w:val="1611469857"/>
      </w:pPr>
      <w:r w:rsidRPr="001F1010">
        <w:t>Положительные финансовые результаты напрямую влияют на личное благосостояние граждан.  Среднемесячная заработная плата в районе по крупным и средним по предприятиям, ушедшего года составила 64 тысячи 16 рублей, что выше аналогичного периода прошлого года на 24%. Во всех отраслях экономики показан рост заработной платы. Средняя заработная плата в сельскохозяйственной отрасли тоже подтянулась и составила 46631 рубль.</w:t>
      </w:r>
    </w:p>
    <w:p w14:paraId="3241552C" w14:textId="77777777" w:rsidR="0074511A" w:rsidRDefault="0074511A" w:rsidP="008E0719">
      <w:pPr>
        <w:spacing w:before="240" w:after="240" w:line="276" w:lineRule="auto"/>
        <w:jc w:val="center"/>
        <w:divId w:val="1437944105"/>
      </w:pPr>
      <w:r>
        <w:rPr>
          <w:rStyle w:val="a4"/>
          <w:sz w:val="28"/>
          <w:szCs w:val="28"/>
        </w:rPr>
        <w:t xml:space="preserve">Состояние местных бюджетов </w:t>
      </w:r>
    </w:p>
    <w:p w14:paraId="7070F5ED" w14:textId="24257C2B" w:rsidR="0074511A" w:rsidRPr="008E0719" w:rsidRDefault="00954C8F" w:rsidP="001F1010">
      <w:pPr>
        <w:spacing w:line="276" w:lineRule="auto"/>
        <w:jc w:val="both"/>
        <w:divId w:val="1437944105"/>
      </w:pPr>
      <w:r w:rsidRPr="008E0719">
        <w:t>По итогам 2025 года объём доходов консолидированного бюджета района составил – 715 миллионов 660 тысяч рублей.          Налоговые и неналоговые доходы составили 224 миллиона 869 тыс. рублей.    Основными доходными источниками в 2025 году являлись:- налог на доходы физических лиц – 136 миллионов 154 тысячи рублей (61% в налоговых и неналоговых доходах),- акцизы по подакцизным товарам составили 14 миллионов 528 тысяч рублей или 6,5% в налоговых и неналоговых доходах,- налоги на совокупный доход – 22 миллиона 694 тысячи рублей (10,1 % в налоговых и неналоговых доходах).       Из неналоговых доходов основную часть составляет арендная плата 210 миллионов 900 тысяч рублей (9,3 % в налоговых и неналоговых доходах).  о         Из краевого бюджета в виде дотации, субсидий, субвенций поступило 491 миллион 222 тысячи рублей, на 90 миллионов 158 тысяч рублей больше от первоначального плана на 2025 год. Дополнительно удалось привлечь в бюджет района и освоить в полном объеме в 2025 году средства:- дотация на сбалансированность бюджета в размере 33 миллиона 235 тысяч рублей для выполнения местных полномочий,- дотация за достижение наилучших значений показателей деятельности ОМС в размере 5 миллионов рублей;- субвенция на обеспечение государственных гарантий на образование 13 миллионов 165 тысяч рублей;- субсидии на приобретение котельного оборудовании 5 миллионов 77 тысяч рублей;- по программе местных инициатив граждан в размере 12 миллионов 732 тысячи рублей;- субсидии по капитальному ремонту образовательных учреждений в размере 12 миллионов 52 тысяч рублей.По расходам консолидированный бюджета Краснощёковского района за 2025 год исполнен в объёме 730 миллионов 578 тысяч рублей.</w:t>
      </w:r>
    </w:p>
    <w:p w14:paraId="38976BD3" w14:textId="77777777" w:rsidR="0074511A" w:rsidRDefault="0074511A" w:rsidP="008E0719">
      <w:pPr>
        <w:spacing w:before="240" w:after="240" w:line="276" w:lineRule="auto"/>
        <w:jc w:val="center"/>
        <w:divId w:val="1904366202"/>
      </w:pPr>
      <w:r>
        <w:rPr>
          <w:rStyle w:val="a4"/>
          <w:sz w:val="28"/>
          <w:szCs w:val="28"/>
        </w:rPr>
        <w:t xml:space="preserve">Жилищно-коммунальное хозяйство </w:t>
      </w:r>
    </w:p>
    <w:p w14:paraId="22274C61" w14:textId="7E4CE4F0" w:rsidR="0074511A" w:rsidRPr="001F1010" w:rsidRDefault="001F1010" w:rsidP="001F1010">
      <w:pPr>
        <w:spacing w:line="276" w:lineRule="auto"/>
        <w:jc w:val="both"/>
        <w:divId w:val="1904366202"/>
        <w:rPr>
          <w:lang w:val="en-US"/>
        </w:rPr>
      </w:pPr>
      <w:r>
        <w:rPr>
          <w:lang w:val="en-US"/>
        </w:rPr>
        <w:t>На выполнение мероприятий плана по подготовке к ОЗП 2025-2026 годов было выделено средств из районного бюджета в объёме 6 миллионов 200 тысяч рублей. В соответствии с планом выполнены работы по ремонту котлов, котельного оборудования и ремонт тепловой сети на объектах образования.Для прохождения осенне-зимнего периода потребность в угле объектов социальной сферы составляет 4030 тонн.  Весь объём законтрактован. На начало осенне-зимнего периода 2025-2026 годов запас угля, для отопления объектов социальной сферы Краснощековского района составил 1700 тонн, что составило 199% от нормативного запаса угля (851 тонна). Задолженности за потребленные топливно-энергетические ресурсы у муниципальных учреждений Краснощековского района отсутствуют. Отключенных от электроэнергии объектов ЖКХ и ТЭК на территории района нет.В соответствии с Порядком проведения оценки обеспечения готовности к отопительному периоду, который был направлен в Сибирское управление Ростехнадзора и Минстрой Алтайского края. Районом, одним из первых в крае, получен Паспорт обеспечения готовности к отопительному периоду 2025-2026 годов.В соответствии муниципальными контрактами с ГУП ДХ АК "Южное ДСУ» выполнен ремонт дорожного полотна по улице Ленина протяженностью 170 метров, на сумму 3 миллиона 238 тысяч рублей.</w:t>
      </w:r>
    </w:p>
    <w:p w14:paraId="58A9E30E" w14:textId="77777777" w:rsidR="0074511A" w:rsidRDefault="0074511A" w:rsidP="008E0719">
      <w:pPr>
        <w:spacing w:before="240" w:after="240" w:line="276" w:lineRule="auto"/>
        <w:jc w:val="center"/>
        <w:divId w:val="1972859180"/>
      </w:pPr>
      <w:r>
        <w:rPr>
          <w:rStyle w:val="a4"/>
          <w:sz w:val="28"/>
          <w:szCs w:val="28"/>
        </w:rPr>
        <w:t xml:space="preserve">Социальная сфера </w:t>
      </w:r>
    </w:p>
    <w:p w14:paraId="0DACE479" w14:textId="592C1628" w:rsidR="0074511A" w:rsidRPr="001F1010" w:rsidRDefault="001F1010" w:rsidP="001F1010">
      <w:pPr>
        <w:spacing w:line="276" w:lineRule="auto"/>
        <w:jc w:val="both"/>
        <w:divId w:val="1972859180"/>
        <w:rPr>
          <w:lang w:val="en-US"/>
        </w:rPr>
      </w:pPr>
      <w:r>
        <w:rPr>
          <w:lang w:val="en-US"/>
        </w:rPr>
        <w:t> В общеобразовательных организациях в 146 классах-комплектах обучаются на 1 января 2026 года – 1355 детей. С 1 сентября 2025 года в школах района приступили к обучению 110 первоклассников, в группах кратковременного пребывания при школах – 26 детей. Услугами дошкольного образования охвачено 333 ребенка, дополнительное образование получают 340 детей.На хорошем организационном уровне проведена государственная итоговая аттестация учащихся 9 и 11 классов в 2025году. Благодаря межведомственному взаимодействию все задачи по обеспечению успешного проведения экзаменов на уровне муниципалитета выполнены. Из   163 выпускников основной школы, допущенных к ГИА в форме ОГЭ, 152 получили аттестаты, 6 из которых особого образца с отличием. К ГИА в 2025году были допущены 50 выпускников (100%), успешно написавшие итоговое сочинение. Все получили аттестаты, 7 из них с отличием. 5 награждены медалью «За особые успехи в учебе» I степени и 2 награждены медалью «За особые успехи в учебе» II степени. В общеобразовательных учреждениях района работают 188 педагогических и руководящих работников, из них 173 учителя.В целях привлечения выпускников образовательных учреждений высшего и среднего профессионального образования для работы в муниципальных малокомплектных школах Краснощековского района, c 2023 года производится единовременная выплата в размере 200 тысяч рублей выпускникам ВУЗов и 150 тысяч рублей выпускникам СУЗов.  В 2025году 4 педагога получили по 200 тысяч рублей и 1 молодой специалист получил 150 тысяч рублей.      Меры социальной поддержки из муниципального бюджета: - ежегодная выплата студентам, обучающимся по целевым договорам с 2025 года стипендия в размере не ниже краевого уровня, в районе обучается 5 студентов по целевым договорам;  - единовременная выплата в размере 120 тысяч рублей. педагогическому работнику (не выпускнику) прибывшему на работу в образовательную организацию Краснощековского района. В 2025году данную выплату получили 2 педагогических работника – воспитателя.В рамках национального проекта «Молодежь и дети», программы «Модернизация школьных систем образования» в 2025 году закончен капитальный ремонт МКОУ «Березовская СОШ» на эти цели было предусмотрено 79 миллионов рублей: в т.ч. из федерального бюджета на эти цели предусмотрено 63 миллиона рублей, из краевого бюджета 16 миллионов рублей, из   местного бюджета 902,1 тысячи рублей. Помимо капитального ремонта здания школы, благодаря участию в национальном проекте школа получила возможность и приобрела оборудование и мебель на сумму 8 миллионов 500 тысяч рублей.  Кроме этого, в здании школы размещен детский сад с теплыми полами, просторными игровыми комнатами. На улице построены две площадки спортивная и детская игровая площадка. При выполнении капитального ремонта школы, выполнены все мероприятия по антитеррористической защищенности учреждения.В целях привлечения учащихся к регулярным занятиям физической культурой и спортом ежегодно в школах района открываются спортивные секции по следующим направлениям: футбол, волейбол, бокс, теннис, шахматы, легкая атлетика, лыжные гонки, тяжелая атлетика.  Общий охват составляет 266 учащихся. На территории района открыто местное отделение Российского движения детей и молодежи на базе «Краснощековский районный ДЮЦ». В школах действуют первичные отделения Российского движения детей и молодежи, на сегодняшний день открыты 12 первичных отделений. В рамках муниципальной программы «Обеспечение жильем молодых семей в Краснощёковском районе на 2025-2027 годы» в 2025 году свидетельство о праве на получение социальной выплаты на приобретение жилого помещения получили 2 многодетные семьи в составе 10 человек, в сумме 1 197 700. В соответствии с муниципальной программой «Создание условий для оказания медицинской помощи населению Краснощёковского района» в 2025 году единовременное пособие в размере 150 тысяч рублей получили 2 медицинских работника, они закончили обучение и со среднем специальным образованием,  заключили трудовой договор с  КГБУЗ «Краснощёковская ЦРБ». Так же по данной программе 1 медработник получил единовременное пособие в размере 50 тысяч рублей,  это  специалист со среднем специальным медицинским образованием в области сестринского дела, лабораторной диагностики,  заключивший в 2025 году трудовой договор с КГБУЗ «Краснощёковская ЦРБ».В целях формирования гражданского и патриотического воспитания молодежи на базе МБО ДО «Краснощековский районный ДЮЦ» был создан штаб Волонтеров Победы. Где добровольцы – проходили обучение по Единому стандарту подготовки. В культурно-досуговых учреждениях района действуют 95 культурно – досуговых формирований, в них участвует 1306 человек. При библиотеках продолжают работу 7 творческих объединений для представителей старшего поколения и 15 клубов и объединений для детей и молодежи.Проведено 2312 культурно – массовых мероприятия для населения. На платной основе в 2025 году прошло 70 мероприятия. Их посетителями стали 3675 человек. По федеральной программе "Пушкинская карта», которая заведена  в Районном  Доме культуры на платформу с 2023 года, за 2025 год  успешно прошли модерацию  4 мероприятия. Календарный план спортивных мероприятий на   год включает в себя более 40 соревнований по различным видам спорта среди учащихся и взрослого населения района. На базе «Краснощёковский районный ДЮЦ» открыты спортивные секции в селах Краснощеково, Маралиха и Березовка, в которых занимается 184 учащихся. В этом году, в Краснощеково и Березовке были открыты новые спортивные секции для занятий детей футболам и хоккеем. В селе Краснощеково открыт кружек для анятием спортивным лазертагом. Для организации занятий боксом в селе Краснощеково, за счет средств районного бюджета, отремонтировали помещение, приобрели инвентарь, спортивное оборудование на сумму около 1 миллиона рублей. И сегодня здесь под руководством Юсузова Камиля Сульманэевича занимается 2 группы, ребята уже пробовали свои силы на краевых сборах новичков и показали хорошие результаты. Наши юные спортсмены занимают призовые места. Продолжают показывать успехи ученики тренера по боксу – Ковжуна Вадима Валерьевича, в прошлом году одна из его воспитанниц- Легостаева Анастасия была зачислена в училище Олимпийского резерва.  </w:t>
      </w:r>
    </w:p>
    <w:p w14:paraId="3CC5AB28" w14:textId="77777777" w:rsidR="0074511A" w:rsidRDefault="0074511A">
      <w:pPr>
        <w:spacing w:after="240" w:line="276" w:lineRule="auto"/>
        <w:divId w:val="1537622445"/>
      </w:pPr>
      <w:r>
        <w:br/>
      </w:r>
      <w:r>
        <w:br/>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951"/>
        <w:gridCol w:w="1260"/>
        <w:gridCol w:w="795"/>
      </w:tblGrid>
      <w:tr w:rsidR="0074511A" w14:paraId="2AB2A4E2" w14:textId="77777777" w:rsidTr="008E0719">
        <w:trPr>
          <w:divId w:val="1191646061"/>
          <w:tblCellSpacing w:w="15" w:type="dxa"/>
          <w:jc w:val="right"/>
        </w:trPr>
        <w:tc>
          <w:tcPr>
            <w:tcW w:w="0" w:type="auto"/>
            <w:vAlign w:val="center"/>
            <w:hideMark/>
          </w:tcPr>
          <w:p w14:paraId="0643F607" w14:textId="4AC21747" w:rsidR="0074511A" w:rsidRPr="001F1010" w:rsidRDefault="001F1010" w:rsidP="008E0719">
            <w:pPr>
              <w:spacing w:line="276" w:lineRule="auto"/>
              <w:jc w:val="right"/>
              <w:rPr>
                <w:sz w:val="28"/>
                <w:szCs w:val="28"/>
                <w:lang w:val="en-US"/>
              </w:rPr>
            </w:pPr>
            <w:r>
              <w:rPr>
                <w:sz w:val="28"/>
                <w:szCs w:val="28"/>
                <w:lang w:val="en-US"/>
              </w:rPr>
              <w:lastRenderedPageBreak/>
              <w:t>Глава</w:t>
            </w:r>
          </w:p>
        </w:tc>
        <w:tc>
          <w:tcPr>
            <w:tcW w:w="0" w:type="auto"/>
            <w:vAlign w:val="bottom"/>
            <w:hideMark/>
          </w:tcPr>
          <w:p w14:paraId="78420B82" w14:textId="77777777" w:rsidR="0074511A" w:rsidRDefault="0074511A">
            <w:r>
              <w:t>__________</w:t>
            </w:r>
          </w:p>
        </w:tc>
        <w:tc>
          <w:tcPr>
            <w:tcW w:w="0" w:type="auto"/>
            <w:vAlign w:val="bottom"/>
            <w:hideMark/>
          </w:tcPr>
          <w:p w14:paraId="18C0776F" w14:textId="46AC9841" w:rsidR="0074511A" w:rsidRPr="001F1010" w:rsidRDefault="001F1010">
            <w:pPr>
              <w:spacing w:line="276" w:lineRule="auto"/>
              <w:rPr>
                <w:sz w:val="28"/>
                <w:szCs w:val="28"/>
                <w:lang w:val="en-US"/>
              </w:rPr>
            </w:pPr>
            <w:r>
              <w:rPr>
                <w:sz w:val="28"/>
                <w:szCs w:val="28"/>
                <w:lang w:val="en-US"/>
              </w:rPr>
              <w:t>Бобрышев Александр Юрьевич</w:t>
            </w:r>
          </w:p>
        </w:tc>
      </w:tr>
      <w:tr w:rsidR="0074511A" w14:paraId="7CE077F3" w14:textId="77777777" w:rsidTr="008E0719">
        <w:trPr>
          <w:divId w:val="1191646061"/>
          <w:tblCellSpacing w:w="15" w:type="dxa"/>
          <w:jc w:val="right"/>
        </w:trPr>
        <w:tc>
          <w:tcPr>
            <w:tcW w:w="0" w:type="auto"/>
            <w:vAlign w:val="center"/>
            <w:hideMark/>
          </w:tcPr>
          <w:p w14:paraId="226C377D" w14:textId="77777777" w:rsidR="0074511A" w:rsidRDefault="0074511A">
            <w:r>
              <w:t> </w:t>
            </w:r>
          </w:p>
        </w:tc>
        <w:tc>
          <w:tcPr>
            <w:tcW w:w="0" w:type="auto"/>
            <w:hideMark/>
          </w:tcPr>
          <w:p w14:paraId="2C997188" w14:textId="77777777" w:rsidR="0074511A" w:rsidRDefault="0074511A">
            <w:r>
              <w:t>(подпись)</w:t>
            </w:r>
          </w:p>
        </w:tc>
        <w:tc>
          <w:tcPr>
            <w:tcW w:w="0" w:type="auto"/>
            <w:vAlign w:val="center"/>
            <w:hideMark/>
          </w:tcPr>
          <w:p w14:paraId="15A52DF3" w14:textId="77777777" w:rsidR="0074511A" w:rsidRDefault="0074511A">
            <w:r>
              <w:t> </w:t>
            </w: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95"/>
        <w:gridCol w:w="81"/>
      </w:tblGrid>
      <w:tr w:rsidR="0074511A" w14:paraId="4534185B" w14:textId="77777777">
        <w:trPr>
          <w:divId w:val="1537622445"/>
          <w:tblCellSpacing w:w="15" w:type="dxa"/>
        </w:trPr>
        <w:tc>
          <w:tcPr>
            <w:tcW w:w="5550" w:type="dxa"/>
            <w:vAlign w:val="center"/>
            <w:hideMark/>
          </w:tcPr>
          <w:p w14:paraId="4A6699B7" w14:textId="77777777" w:rsidR="0074511A" w:rsidRDefault="0074511A">
            <w:r>
              <w:t> </w:t>
            </w:r>
          </w:p>
        </w:tc>
        <w:tc>
          <w:tcPr>
            <w:tcW w:w="0" w:type="auto"/>
            <w:vAlign w:val="center"/>
            <w:hideMark/>
          </w:tcPr>
          <w:p w14:paraId="5D23E5CF" w14:textId="77777777" w:rsidR="0074511A" w:rsidRDefault="0074511A"/>
        </w:tc>
      </w:tr>
    </w:tbl>
    <w:p w14:paraId="7A9732F2" w14:textId="77777777" w:rsidR="0074511A" w:rsidRDefault="0074511A">
      <w:pPr>
        <w:divId w:val="1537622445"/>
      </w:pPr>
    </w:p>
    <w:sectPr w:rsidR="0074511A" w:rsidSect="00D47142">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4599C" w14:textId="77777777" w:rsidR="00C97D56" w:rsidRDefault="00C97D56" w:rsidP="00D47142">
      <w:r>
        <w:separator/>
      </w:r>
    </w:p>
  </w:endnote>
  <w:endnote w:type="continuationSeparator" w:id="0">
    <w:p w14:paraId="58D46829" w14:textId="77777777" w:rsidR="00C97D56" w:rsidRDefault="00C97D56" w:rsidP="00D47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8DE3B" w14:textId="77777777" w:rsidR="00D47142" w:rsidRDefault="00D47142">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34340" w14:textId="77777777" w:rsidR="00D47142" w:rsidRDefault="00D47142" w:rsidP="00D47142">
    <w:pPr>
      <w:pStyle w:val="a7"/>
      <w:jc w:val="right"/>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E02DA" w14:textId="77777777" w:rsidR="00D47142" w:rsidRDefault="00D4714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9DF16" w14:textId="77777777" w:rsidR="00C97D56" w:rsidRDefault="00C97D56" w:rsidP="00D47142">
      <w:r>
        <w:separator/>
      </w:r>
    </w:p>
  </w:footnote>
  <w:footnote w:type="continuationSeparator" w:id="0">
    <w:p w14:paraId="6B787BE2" w14:textId="77777777" w:rsidR="00C97D56" w:rsidRDefault="00C97D56" w:rsidP="00D47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1AD6" w14:textId="77777777" w:rsidR="00D47142" w:rsidRDefault="00D4714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B4815" w14:textId="77777777" w:rsidR="00D47142" w:rsidRDefault="00D47142">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63AB7" w14:textId="77777777" w:rsidR="00D47142" w:rsidRDefault="00D4714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142"/>
    <w:rsid w:val="000D3D3D"/>
    <w:rsid w:val="0015389F"/>
    <w:rsid w:val="001F1010"/>
    <w:rsid w:val="00467A05"/>
    <w:rsid w:val="005A1D93"/>
    <w:rsid w:val="00705BA6"/>
    <w:rsid w:val="0074511A"/>
    <w:rsid w:val="008E0719"/>
    <w:rsid w:val="00954C8F"/>
    <w:rsid w:val="00C97D56"/>
    <w:rsid w:val="00D47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C7D70E"/>
  <w15:chartTrackingRefBased/>
  <w15:docId w15:val="{CCFF18FB-2FD0-4234-9917-B6419077B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веб)"/>
    <w:basedOn w:val="a"/>
    <w:uiPriority w:val="99"/>
    <w:unhideWhenUsed/>
    <w:pPr>
      <w:spacing w:before="100" w:beforeAutospacing="1" w:after="100" w:afterAutospacing="1"/>
    </w:pPr>
  </w:style>
  <w:style w:type="character" w:styleId="a4">
    <w:name w:val="Strong"/>
    <w:basedOn w:val="a0"/>
    <w:uiPriority w:val="22"/>
    <w:qFormat/>
    <w:rPr>
      <w:b/>
      <w:bCs/>
    </w:rPr>
  </w:style>
  <w:style w:type="paragraph" w:styleId="a5">
    <w:name w:val="header"/>
    <w:basedOn w:val="a"/>
    <w:link w:val="a6"/>
    <w:uiPriority w:val="99"/>
    <w:semiHidden/>
    <w:unhideWhenUsed/>
    <w:rsid w:val="00D47142"/>
    <w:pPr>
      <w:tabs>
        <w:tab w:val="center" w:pos="4677"/>
        <w:tab w:val="right" w:pos="9355"/>
      </w:tabs>
    </w:pPr>
  </w:style>
  <w:style w:type="character" w:customStyle="1" w:styleId="a6">
    <w:name w:val="Верхний колонтитул Знак"/>
    <w:basedOn w:val="a0"/>
    <w:link w:val="a5"/>
    <w:uiPriority w:val="99"/>
    <w:semiHidden/>
    <w:rsid w:val="00D47142"/>
    <w:rPr>
      <w:rFonts w:eastAsia="Times New Roman"/>
      <w:sz w:val="24"/>
      <w:szCs w:val="24"/>
    </w:rPr>
  </w:style>
  <w:style w:type="paragraph" w:styleId="a7">
    <w:name w:val="footer"/>
    <w:basedOn w:val="a"/>
    <w:link w:val="a8"/>
    <w:uiPriority w:val="99"/>
    <w:semiHidden/>
    <w:unhideWhenUsed/>
    <w:rsid w:val="00D47142"/>
    <w:pPr>
      <w:tabs>
        <w:tab w:val="center" w:pos="4677"/>
        <w:tab w:val="right" w:pos="9355"/>
      </w:tabs>
    </w:pPr>
  </w:style>
  <w:style w:type="character" w:customStyle="1" w:styleId="a8">
    <w:name w:val="Нижний колонтитул Знак"/>
    <w:basedOn w:val="a0"/>
    <w:link w:val="a7"/>
    <w:uiPriority w:val="99"/>
    <w:semiHidden/>
    <w:rsid w:val="00D47142"/>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622445">
      <w:marLeft w:val="0"/>
      <w:marRight w:val="0"/>
      <w:marTop w:val="0"/>
      <w:marBottom w:val="0"/>
      <w:divBdr>
        <w:top w:val="none" w:sz="0" w:space="0" w:color="auto"/>
        <w:left w:val="none" w:sz="0" w:space="0" w:color="auto"/>
        <w:bottom w:val="none" w:sz="0" w:space="0" w:color="auto"/>
        <w:right w:val="none" w:sz="0" w:space="0" w:color="auto"/>
      </w:divBdr>
      <w:divsChild>
        <w:div w:id="223301121">
          <w:marLeft w:val="300"/>
          <w:marRight w:val="0"/>
          <w:marTop w:val="0"/>
          <w:marBottom w:val="0"/>
          <w:divBdr>
            <w:top w:val="none" w:sz="0" w:space="0" w:color="auto"/>
            <w:left w:val="none" w:sz="0" w:space="0" w:color="auto"/>
            <w:bottom w:val="none" w:sz="0" w:space="0" w:color="auto"/>
            <w:right w:val="none" w:sz="0" w:space="0" w:color="auto"/>
          </w:divBdr>
        </w:div>
        <w:div w:id="1450320109">
          <w:marLeft w:val="300"/>
          <w:marRight w:val="0"/>
          <w:marTop w:val="0"/>
          <w:marBottom w:val="0"/>
          <w:divBdr>
            <w:top w:val="none" w:sz="0" w:space="0" w:color="auto"/>
            <w:left w:val="none" w:sz="0" w:space="0" w:color="auto"/>
            <w:bottom w:val="none" w:sz="0" w:space="0" w:color="auto"/>
            <w:right w:val="none" w:sz="0" w:space="0" w:color="auto"/>
          </w:divBdr>
        </w:div>
        <w:div w:id="1006633197">
          <w:marLeft w:val="300"/>
          <w:marRight w:val="0"/>
          <w:marTop w:val="0"/>
          <w:marBottom w:val="0"/>
          <w:divBdr>
            <w:top w:val="none" w:sz="0" w:space="0" w:color="auto"/>
            <w:left w:val="none" w:sz="0" w:space="0" w:color="auto"/>
            <w:bottom w:val="none" w:sz="0" w:space="0" w:color="auto"/>
            <w:right w:val="none" w:sz="0" w:space="0" w:color="auto"/>
          </w:divBdr>
        </w:div>
        <w:div w:id="672149918">
          <w:marLeft w:val="300"/>
          <w:marRight w:val="0"/>
          <w:marTop w:val="0"/>
          <w:marBottom w:val="0"/>
          <w:divBdr>
            <w:top w:val="none" w:sz="0" w:space="0" w:color="auto"/>
            <w:left w:val="none" w:sz="0" w:space="0" w:color="auto"/>
            <w:bottom w:val="none" w:sz="0" w:space="0" w:color="auto"/>
            <w:right w:val="none" w:sz="0" w:space="0" w:color="auto"/>
          </w:divBdr>
        </w:div>
        <w:div w:id="1356543834">
          <w:marLeft w:val="300"/>
          <w:marRight w:val="0"/>
          <w:marTop w:val="0"/>
          <w:marBottom w:val="0"/>
          <w:divBdr>
            <w:top w:val="none" w:sz="0" w:space="0" w:color="auto"/>
            <w:left w:val="none" w:sz="0" w:space="0" w:color="auto"/>
            <w:bottom w:val="none" w:sz="0" w:space="0" w:color="auto"/>
            <w:right w:val="none" w:sz="0" w:space="0" w:color="auto"/>
          </w:divBdr>
        </w:div>
        <w:div w:id="1611469857">
          <w:marLeft w:val="300"/>
          <w:marRight w:val="0"/>
          <w:marTop w:val="0"/>
          <w:marBottom w:val="0"/>
          <w:divBdr>
            <w:top w:val="none" w:sz="0" w:space="0" w:color="auto"/>
            <w:left w:val="none" w:sz="0" w:space="0" w:color="auto"/>
            <w:bottom w:val="none" w:sz="0" w:space="0" w:color="auto"/>
            <w:right w:val="none" w:sz="0" w:space="0" w:color="auto"/>
          </w:divBdr>
        </w:div>
        <w:div w:id="1437944105">
          <w:marLeft w:val="300"/>
          <w:marRight w:val="0"/>
          <w:marTop w:val="0"/>
          <w:marBottom w:val="0"/>
          <w:divBdr>
            <w:top w:val="none" w:sz="0" w:space="0" w:color="auto"/>
            <w:left w:val="none" w:sz="0" w:space="0" w:color="auto"/>
            <w:bottom w:val="none" w:sz="0" w:space="0" w:color="auto"/>
            <w:right w:val="none" w:sz="0" w:space="0" w:color="auto"/>
          </w:divBdr>
        </w:div>
        <w:div w:id="1904366202">
          <w:marLeft w:val="300"/>
          <w:marRight w:val="0"/>
          <w:marTop w:val="0"/>
          <w:marBottom w:val="0"/>
          <w:divBdr>
            <w:top w:val="none" w:sz="0" w:space="0" w:color="auto"/>
            <w:left w:val="none" w:sz="0" w:space="0" w:color="auto"/>
            <w:bottom w:val="none" w:sz="0" w:space="0" w:color="auto"/>
            <w:right w:val="none" w:sz="0" w:space="0" w:color="auto"/>
          </w:divBdr>
        </w:div>
        <w:div w:id="1972859180">
          <w:marLeft w:val="300"/>
          <w:marRight w:val="0"/>
          <w:marTop w:val="0"/>
          <w:marBottom w:val="0"/>
          <w:divBdr>
            <w:top w:val="none" w:sz="0" w:space="0" w:color="auto"/>
            <w:left w:val="none" w:sz="0" w:space="0" w:color="auto"/>
            <w:bottom w:val="none" w:sz="0" w:space="0" w:color="auto"/>
            <w:right w:val="none" w:sz="0" w:space="0" w:color="auto"/>
          </w:divBdr>
        </w:div>
        <w:div w:id="119164606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92</Words>
  <Characters>530</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GUEI</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webadmin</dc:creator>
  <cp:keywords/>
  <dc:description/>
  <cp:lastModifiedBy>Роман Петренко</cp:lastModifiedBy>
  <cp:revision>6</cp:revision>
  <dcterms:created xsi:type="dcterms:W3CDTF">2022-03-29T02:16:00Z</dcterms:created>
  <dcterms:modified xsi:type="dcterms:W3CDTF">2022-03-29T03:14:00Z</dcterms:modified>
</cp:coreProperties>
</file>