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170A" w:rsidRDefault="0005170A" w:rsidP="0005170A">
      <w:pPr>
        <w:spacing w:after="0" w:line="240" w:lineRule="auto"/>
        <w:jc w:val="center"/>
        <w:rPr>
          <w:rFonts w:ascii="Times New Roman" w:hAnsi="Times New Roman"/>
          <w:sz w:val="28"/>
          <w:szCs w:val="28"/>
        </w:rPr>
      </w:pPr>
      <w:bookmarkStart w:id="0" w:name="_GoBack"/>
      <w:bookmarkEnd w:id="0"/>
      <w:r>
        <w:rPr>
          <w:rFonts w:ascii="Times New Roman" w:hAnsi="Times New Roman"/>
          <w:sz w:val="28"/>
          <w:szCs w:val="28"/>
        </w:rPr>
        <w:t>АДМИНИСТРАЦИЯ КРАСНОЩЁКОВСКОГО РАЙОНА</w:t>
      </w:r>
    </w:p>
    <w:p w:rsidR="0005170A" w:rsidRDefault="0005170A" w:rsidP="0005170A">
      <w:pPr>
        <w:spacing w:after="454" w:line="240" w:lineRule="auto"/>
        <w:jc w:val="center"/>
        <w:rPr>
          <w:rFonts w:ascii="Times New Roman" w:hAnsi="Times New Roman"/>
          <w:sz w:val="28"/>
          <w:szCs w:val="28"/>
        </w:rPr>
      </w:pPr>
      <w:r>
        <w:rPr>
          <w:rFonts w:ascii="Times New Roman" w:hAnsi="Times New Roman"/>
          <w:sz w:val="28"/>
          <w:szCs w:val="28"/>
        </w:rPr>
        <w:t>АЛТАЙСКОГО КРАЯ</w:t>
      </w:r>
    </w:p>
    <w:p w:rsidR="0005170A" w:rsidRDefault="0005170A" w:rsidP="0005170A">
      <w:pPr>
        <w:spacing w:after="851" w:line="240" w:lineRule="auto"/>
        <w:jc w:val="center"/>
        <w:rPr>
          <w:rFonts w:ascii="Times New Roman" w:hAnsi="Times New Roman"/>
          <w:sz w:val="28"/>
          <w:szCs w:val="28"/>
        </w:rPr>
      </w:pPr>
      <w:r>
        <w:rPr>
          <w:rFonts w:ascii="Times New Roman" w:hAnsi="Times New Roman"/>
          <w:sz w:val="28"/>
          <w:szCs w:val="28"/>
        </w:rPr>
        <w:t>РАСПОРЯЖЕНИЕ</w:t>
      </w:r>
    </w:p>
    <w:tbl>
      <w:tblPr>
        <w:tblW w:w="9238" w:type="dxa"/>
        <w:tblLayout w:type="fixed"/>
        <w:tblLook w:val="04A0" w:firstRow="1" w:lastRow="0" w:firstColumn="1" w:lastColumn="0" w:noHBand="0" w:noVBand="1"/>
      </w:tblPr>
      <w:tblGrid>
        <w:gridCol w:w="249"/>
        <w:gridCol w:w="709"/>
        <w:gridCol w:w="250"/>
        <w:gridCol w:w="1708"/>
        <w:gridCol w:w="1091"/>
        <w:gridCol w:w="779"/>
        <w:gridCol w:w="3581"/>
        <w:gridCol w:w="871"/>
      </w:tblGrid>
      <w:tr w:rsidR="0005170A" w:rsidTr="003D66A5">
        <w:trPr>
          <w:trHeight w:val="425"/>
        </w:trPr>
        <w:tc>
          <w:tcPr>
            <w:tcW w:w="249" w:type="dxa"/>
            <w:hideMark/>
          </w:tcPr>
          <w:p w:rsidR="0005170A" w:rsidRDefault="0005170A" w:rsidP="003D66A5">
            <w:pPr>
              <w:spacing w:after="0" w:line="240" w:lineRule="auto"/>
              <w:ind w:left="-113" w:right="-108"/>
              <w:jc w:val="right"/>
              <w:rPr>
                <w:rFonts w:ascii="Times New Roman" w:hAnsi="Times New Roman"/>
                <w:sz w:val="28"/>
                <w:szCs w:val="28"/>
              </w:rPr>
            </w:pPr>
            <w:r>
              <w:rPr>
                <w:rFonts w:ascii="Times New Roman" w:hAnsi="Times New Roman"/>
                <w:sz w:val="28"/>
                <w:szCs w:val="28"/>
              </w:rPr>
              <w:t>«</w:t>
            </w:r>
          </w:p>
        </w:tc>
        <w:tc>
          <w:tcPr>
            <w:tcW w:w="709" w:type="dxa"/>
            <w:hideMark/>
          </w:tcPr>
          <w:p w:rsidR="0005170A" w:rsidRDefault="0005170A" w:rsidP="003D66A5">
            <w:pPr>
              <w:spacing w:after="0" w:line="240" w:lineRule="auto"/>
              <w:ind w:left="-78"/>
              <w:rPr>
                <w:rFonts w:ascii="Times New Roman" w:hAnsi="Times New Roman"/>
                <w:sz w:val="28"/>
                <w:szCs w:val="28"/>
              </w:rPr>
            </w:pPr>
            <w:r>
              <w:rPr>
                <w:rFonts w:ascii="Times New Roman" w:hAnsi="Times New Roman"/>
                <w:sz w:val="28"/>
                <w:szCs w:val="28"/>
              </w:rPr>
              <w:t>____</w:t>
            </w:r>
          </w:p>
        </w:tc>
        <w:tc>
          <w:tcPr>
            <w:tcW w:w="250" w:type="dxa"/>
            <w:hideMark/>
          </w:tcPr>
          <w:p w:rsidR="0005170A" w:rsidRDefault="0005170A" w:rsidP="003D66A5">
            <w:pPr>
              <w:spacing w:after="0" w:line="240" w:lineRule="auto"/>
              <w:ind w:left="-88"/>
              <w:rPr>
                <w:rFonts w:ascii="Times New Roman" w:hAnsi="Times New Roman"/>
                <w:sz w:val="28"/>
                <w:szCs w:val="28"/>
              </w:rPr>
            </w:pPr>
            <w:r>
              <w:rPr>
                <w:rFonts w:ascii="Times New Roman" w:hAnsi="Times New Roman"/>
                <w:sz w:val="28"/>
                <w:szCs w:val="28"/>
              </w:rPr>
              <w:t>»</w:t>
            </w:r>
          </w:p>
        </w:tc>
        <w:tc>
          <w:tcPr>
            <w:tcW w:w="1708" w:type="dxa"/>
            <w:hideMark/>
          </w:tcPr>
          <w:p w:rsidR="0005170A" w:rsidRDefault="0005170A" w:rsidP="003D66A5">
            <w:pPr>
              <w:spacing w:after="0" w:line="240" w:lineRule="auto"/>
              <w:rPr>
                <w:rFonts w:ascii="Times New Roman" w:hAnsi="Times New Roman"/>
                <w:sz w:val="28"/>
                <w:szCs w:val="28"/>
              </w:rPr>
            </w:pPr>
            <w:r>
              <w:rPr>
                <w:rFonts w:ascii="Times New Roman" w:hAnsi="Times New Roman"/>
                <w:sz w:val="28"/>
                <w:szCs w:val="28"/>
              </w:rPr>
              <w:t>__________</w:t>
            </w:r>
          </w:p>
        </w:tc>
        <w:tc>
          <w:tcPr>
            <w:tcW w:w="1091" w:type="dxa"/>
            <w:hideMark/>
          </w:tcPr>
          <w:p w:rsidR="0005170A" w:rsidRDefault="0005170A" w:rsidP="003D66A5">
            <w:pPr>
              <w:spacing w:after="0" w:line="240" w:lineRule="auto"/>
              <w:rPr>
                <w:rFonts w:ascii="Times New Roman" w:hAnsi="Times New Roman"/>
                <w:sz w:val="28"/>
                <w:szCs w:val="28"/>
              </w:rPr>
            </w:pPr>
            <w:r>
              <w:rPr>
                <w:rFonts w:ascii="Times New Roman" w:hAnsi="Times New Roman"/>
                <w:sz w:val="28"/>
                <w:szCs w:val="28"/>
              </w:rPr>
              <w:t>2026 г.</w:t>
            </w:r>
          </w:p>
        </w:tc>
        <w:tc>
          <w:tcPr>
            <w:tcW w:w="4360" w:type="dxa"/>
            <w:gridSpan w:val="2"/>
            <w:hideMark/>
          </w:tcPr>
          <w:p w:rsidR="0005170A" w:rsidRDefault="0005170A" w:rsidP="003D66A5">
            <w:pPr>
              <w:spacing w:after="0" w:line="240" w:lineRule="auto"/>
              <w:jc w:val="right"/>
              <w:rPr>
                <w:rFonts w:ascii="Times New Roman" w:hAnsi="Times New Roman"/>
                <w:sz w:val="28"/>
                <w:szCs w:val="28"/>
              </w:rPr>
            </w:pPr>
            <w:r>
              <w:rPr>
                <w:rFonts w:ascii="Times New Roman" w:hAnsi="Times New Roman"/>
                <w:sz w:val="28"/>
                <w:szCs w:val="28"/>
              </w:rPr>
              <w:t>№</w:t>
            </w:r>
          </w:p>
        </w:tc>
        <w:tc>
          <w:tcPr>
            <w:tcW w:w="871" w:type="dxa"/>
            <w:hideMark/>
          </w:tcPr>
          <w:p w:rsidR="0005170A" w:rsidRDefault="0005170A" w:rsidP="003D66A5">
            <w:pPr>
              <w:spacing w:after="0" w:line="240" w:lineRule="auto"/>
              <w:ind w:right="-108"/>
              <w:jc w:val="right"/>
              <w:rPr>
                <w:rFonts w:ascii="Times New Roman" w:hAnsi="Times New Roman"/>
                <w:sz w:val="28"/>
                <w:szCs w:val="28"/>
              </w:rPr>
            </w:pPr>
            <w:r>
              <w:rPr>
                <w:rFonts w:ascii="Times New Roman" w:hAnsi="Times New Roman"/>
                <w:sz w:val="28"/>
                <w:szCs w:val="28"/>
              </w:rPr>
              <w:t>_____</w:t>
            </w:r>
          </w:p>
        </w:tc>
      </w:tr>
      <w:tr w:rsidR="0005170A" w:rsidTr="003D66A5">
        <w:trPr>
          <w:trHeight w:val="425"/>
        </w:trPr>
        <w:tc>
          <w:tcPr>
            <w:tcW w:w="9238" w:type="dxa"/>
            <w:gridSpan w:val="8"/>
            <w:hideMark/>
          </w:tcPr>
          <w:p w:rsidR="0005170A" w:rsidRDefault="0005170A" w:rsidP="003D66A5">
            <w:pPr>
              <w:spacing w:after="567" w:line="240" w:lineRule="auto"/>
              <w:jc w:val="center"/>
              <w:rPr>
                <w:rFonts w:ascii="Times New Roman" w:hAnsi="Times New Roman"/>
                <w:sz w:val="28"/>
                <w:szCs w:val="28"/>
              </w:rPr>
            </w:pPr>
            <w:r>
              <w:rPr>
                <w:rFonts w:ascii="Times New Roman" w:hAnsi="Times New Roman"/>
                <w:sz w:val="28"/>
                <w:szCs w:val="28"/>
              </w:rPr>
              <w:t>с. Краснощёково</w:t>
            </w:r>
          </w:p>
        </w:tc>
      </w:tr>
      <w:tr w:rsidR="0005170A" w:rsidRPr="0013221D" w:rsidTr="003D66A5">
        <w:trPr>
          <w:gridAfter w:val="2"/>
          <w:wAfter w:w="4452" w:type="dxa"/>
        </w:trPr>
        <w:tc>
          <w:tcPr>
            <w:tcW w:w="4786" w:type="dxa"/>
            <w:gridSpan w:val="6"/>
          </w:tcPr>
          <w:p w:rsidR="0005170A" w:rsidRPr="0013221D" w:rsidRDefault="0005170A" w:rsidP="003D66A5">
            <w:pPr>
              <w:autoSpaceDE w:val="0"/>
              <w:autoSpaceDN w:val="0"/>
              <w:adjustRightInd w:val="0"/>
              <w:spacing w:after="0" w:line="240" w:lineRule="auto"/>
              <w:jc w:val="both"/>
              <w:rPr>
                <w:rFonts w:ascii="Times New Roman" w:hAnsi="Times New Roman"/>
                <w:sz w:val="28"/>
                <w:szCs w:val="28"/>
              </w:rPr>
            </w:pPr>
            <w:r w:rsidRPr="0013221D">
              <w:rPr>
                <w:rFonts w:ascii="Times New Roman" w:hAnsi="Times New Roman"/>
                <w:sz w:val="28"/>
                <w:szCs w:val="28"/>
              </w:rPr>
              <w:br w:type="page"/>
              <w:t xml:space="preserve">Об </w:t>
            </w:r>
            <w:r w:rsidR="004126AE">
              <w:rPr>
                <w:rFonts w:ascii="Times New Roman" w:hAnsi="Times New Roman"/>
                <w:sz w:val="28"/>
                <w:szCs w:val="28"/>
              </w:rPr>
              <w:t xml:space="preserve">утверждении </w:t>
            </w:r>
            <w:r w:rsidR="004126AE">
              <w:rPr>
                <w:rFonts w:ascii="Tinos" w:eastAsia="Tinos" w:hAnsi="Tinos" w:cs="Tinos"/>
                <w:sz w:val="28"/>
                <w:szCs w:val="28"/>
              </w:rPr>
              <w:t>Положения о  проведении конкурса на лучшую эмблему (логотип) Краснощёковской территориальной избирательной комиссии</w:t>
            </w:r>
          </w:p>
          <w:p w:rsidR="0005170A" w:rsidRPr="0013221D" w:rsidRDefault="0005170A" w:rsidP="003D66A5">
            <w:pPr>
              <w:pStyle w:val="NoSpacing"/>
              <w:jc w:val="both"/>
              <w:rPr>
                <w:rFonts w:ascii="Times New Roman" w:hAnsi="Times New Roman"/>
                <w:sz w:val="28"/>
                <w:szCs w:val="28"/>
              </w:rPr>
            </w:pPr>
          </w:p>
        </w:tc>
      </w:tr>
    </w:tbl>
    <w:p w:rsidR="0005170A" w:rsidRDefault="0005170A" w:rsidP="0005170A">
      <w:pPr>
        <w:ind w:firstLine="349"/>
        <w:contextualSpacing/>
        <w:jc w:val="both"/>
        <w:rPr>
          <w:rFonts w:ascii="Tinos" w:eastAsia="Tinos" w:hAnsi="Tinos" w:cs="Tinos"/>
          <w:sz w:val="28"/>
          <w:szCs w:val="28"/>
        </w:rPr>
      </w:pPr>
    </w:p>
    <w:p w:rsidR="0005170A" w:rsidRDefault="0005170A" w:rsidP="0005170A">
      <w:pPr>
        <w:ind w:firstLine="349"/>
        <w:contextualSpacing/>
        <w:jc w:val="both"/>
        <w:rPr>
          <w:rFonts w:ascii="Tinos" w:eastAsia="Tinos" w:hAnsi="Tinos" w:cs="Tinos"/>
          <w:sz w:val="28"/>
          <w:szCs w:val="28"/>
        </w:rPr>
      </w:pPr>
    </w:p>
    <w:p w:rsidR="0005170A" w:rsidRPr="004126AE" w:rsidRDefault="0005170A" w:rsidP="004126AE">
      <w:pPr>
        <w:spacing w:after="0"/>
        <w:ind w:firstLine="426"/>
        <w:contextualSpacing/>
        <w:jc w:val="both"/>
        <w:rPr>
          <w:rFonts w:ascii="Times New Roman" w:eastAsia="Tinos" w:hAnsi="Times New Roman" w:cs="Times New Roman"/>
          <w:sz w:val="28"/>
          <w:szCs w:val="28"/>
        </w:rPr>
      </w:pPr>
      <w:r w:rsidRPr="004126AE">
        <w:rPr>
          <w:rFonts w:ascii="Times New Roman" w:eastAsia="Tinos" w:hAnsi="Times New Roman" w:cs="Times New Roman"/>
          <w:sz w:val="28"/>
          <w:szCs w:val="28"/>
        </w:rPr>
        <w:t>В рамках реализации программы проведения Месячника молодого избирателя на территории Краснощёковского района:</w:t>
      </w:r>
    </w:p>
    <w:p w:rsidR="0005170A" w:rsidRPr="004126AE" w:rsidRDefault="0005170A" w:rsidP="004126AE">
      <w:pPr>
        <w:pStyle w:val="ListParagraph"/>
        <w:numPr>
          <w:ilvl w:val="0"/>
          <w:numId w:val="6"/>
        </w:numPr>
        <w:spacing w:after="0"/>
        <w:ind w:left="0" w:firstLine="426"/>
        <w:jc w:val="both"/>
        <w:rPr>
          <w:rFonts w:ascii="Times New Roman" w:hAnsi="Times New Roman" w:cs="Times New Roman"/>
          <w:sz w:val="28"/>
          <w:szCs w:val="28"/>
        </w:rPr>
      </w:pPr>
      <w:r w:rsidRPr="004126AE">
        <w:rPr>
          <w:rFonts w:ascii="Times New Roman" w:eastAsia="Tinos" w:hAnsi="Times New Roman" w:cs="Times New Roman"/>
          <w:sz w:val="28"/>
          <w:szCs w:val="28"/>
        </w:rPr>
        <w:t>Утвердить Положение о  проведении конкурса на лучшую эмблему (логотип) Краснощёковской территориальной избирательной комиссии  ( приложение №1)</w:t>
      </w:r>
      <w:r w:rsidR="004126AE">
        <w:rPr>
          <w:rFonts w:ascii="Times New Roman" w:eastAsia="Tinos" w:hAnsi="Times New Roman" w:cs="Times New Roman"/>
          <w:sz w:val="28"/>
          <w:szCs w:val="28"/>
        </w:rPr>
        <w:t>.</w:t>
      </w:r>
    </w:p>
    <w:p w:rsidR="0005170A" w:rsidRPr="004126AE" w:rsidRDefault="0005170A" w:rsidP="004126AE">
      <w:pPr>
        <w:pStyle w:val="ListParagraph"/>
        <w:numPr>
          <w:ilvl w:val="0"/>
          <w:numId w:val="6"/>
        </w:numPr>
        <w:spacing w:after="0"/>
        <w:ind w:left="0" w:firstLine="426"/>
        <w:jc w:val="both"/>
        <w:rPr>
          <w:rFonts w:ascii="Times New Roman" w:hAnsi="Times New Roman" w:cs="Times New Roman"/>
          <w:sz w:val="28"/>
          <w:szCs w:val="28"/>
        </w:rPr>
      </w:pPr>
      <w:r w:rsidRPr="004126AE">
        <w:rPr>
          <w:rFonts w:ascii="Times New Roman" w:eastAsia="Tinos" w:hAnsi="Times New Roman" w:cs="Times New Roman"/>
          <w:sz w:val="28"/>
          <w:szCs w:val="28"/>
        </w:rPr>
        <w:t>Провести районный конкурс на лучшую эмблему (логотип) Краснощёковской территориальной избирательной комиссии в период с 1 февраля по 28 февраля 2026 года.</w:t>
      </w:r>
    </w:p>
    <w:p w:rsidR="0005170A" w:rsidRPr="004126AE" w:rsidRDefault="0005170A" w:rsidP="004126AE">
      <w:pPr>
        <w:pStyle w:val="ListParagraph"/>
        <w:numPr>
          <w:ilvl w:val="0"/>
          <w:numId w:val="6"/>
        </w:numPr>
        <w:spacing w:after="0"/>
        <w:ind w:left="0" w:firstLine="426"/>
        <w:jc w:val="both"/>
        <w:rPr>
          <w:rFonts w:ascii="Times New Roman" w:hAnsi="Times New Roman" w:cs="Times New Roman"/>
          <w:sz w:val="28"/>
          <w:szCs w:val="28"/>
        </w:rPr>
      </w:pPr>
      <w:r w:rsidRPr="004126AE">
        <w:rPr>
          <w:rFonts w:ascii="Times New Roman" w:eastAsia="Tinos" w:hAnsi="Times New Roman" w:cs="Times New Roman"/>
          <w:sz w:val="28"/>
          <w:szCs w:val="28"/>
        </w:rPr>
        <w:t>Утвердить состав конкурсной комиссии ( приложение №2)</w:t>
      </w:r>
      <w:r w:rsidR="004126AE">
        <w:rPr>
          <w:rFonts w:ascii="Times New Roman" w:eastAsia="Tinos" w:hAnsi="Times New Roman" w:cs="Times New Roman"/>
          <w:sz w:val="28"/>
          <w:szCs w:val="28"/>
        </w:rPr>
        <w:t>.</w:t>
      </w:r>
    </w:p>
    <w:p w:rsidR="0005170A" w:rsidRPr="004126AE" w:rsidRDefault="0005170A" w:rsidP="004126AE">
      <w:pPr>
        <w:pStyle w:val="ListParagraph"/>
        <w:numPr>
          <w:ilvl w:val="0"/>
          <w:numId w:val="6"/>
        </w:numPr>
        <w:spacing w:after="0"/>
        <w:ind w:left="0" w:firstLine="426"/>
        <w:jc w:val="both"/>
        <w:rPr>
          <w:rFonts w:ascii="Times New Roman" w:hAnsi="Times New Roman" w:cs="Times New Roman"/>
          <w:sz w:val="28"/>
          <w:szCs w:val="28"/>
        </w:rPr>
      </w:pPr>
      <w:r w:rsidRPr="004126AE">
        <w:rPr>
          <w:rFonts w:ascii="Times New Roman" w:eastAsia="Tinos" w:hAnsi="Times New Roman" w:cs="Times New Roman"/>
          <w:sz w:val="28"/>
          <w:szCs w:val="28"/>
        </w:rPr>
        <w:t>Контроль за исполнением настоящего распоряжения возложить на управляющего делами Администрации Краснощёковского района Суханова Д.В.</w:t>
      </w:r>
    </w:p>
    <w:p w:rsidR="0005170A" w:rsidRDefault="0005170A" w:rsidP="0005170A">
      <w:pPr>
        <w:pStyle w:val="NoSpacing"/>
        <w:tabs>
          <w:tab w:val="left" w:pos="1134"/>
          <w:tab w:val="left" w:pos="1560"/>
          <w:tab w:val="left" w:pos="1985"/>
          <w:tab w:val="left" w:pos="2268"/>
          <w:tab w:val="left" w:pos="2552"/>
          <w:tab w:val="left" w:pos="2694"/>
        </w:tabs>
        <w:jc w:val="both"/>
        <w:rPr>
          <w:rFonts w:ascii="Times New Roman" w:hAnsi="Times New Roman"/>
          <w:sz w:val="28"/>
          <w:szCs w:val="28"/>
        </w:rPr>
      </w:pPr>
    </w:p>
    <w:p w:rsidR="004126AE" w:rsidRPr="0013221D" w:rsidRDefault="004126AE" w:rsidP="0005170A">
      <w:pPr>
        <w:pStyle w:val="NoSpacing"/>
        <w:tabs>
          <w:tab w:val="left" w:pos="1134"/>
          <w:tab w:val="left" w:pos="1560"/>
          <w:tab w:val="left" w:pos="1985"/>
          <w:tab w:val="left" w:pos="2268"/>
          <w:tab w:val="left" w:pos="2552"/>
          <w:tab w:val="left" w:pos="2694"/>
        </w:tabs>
        <w:jc w:val="both"/>
        <w:rPr>
          <w:rFonts w:ascii="Times New Roman" w:hAnsi="Times New Roman"/>
          <w:sz w:val="28"/>
          <w:szCs w:val="28"/>
        </w:rPr>
      </w:pPr>
    </w:p>
    <w:p w:rsidR="0005170A" w:rsidRPr="0013221D" w:rsidRDefault="0005170A" w:rsidP="0005170A">
      <w:pPr>
        <w:spacing w:after="0" w:line="240" w:lineRule="auto"/>
        <w:rPr>
          <w:rFonts w:ascii="Times New Roman" w:hAnsi="Times New Roman"/>
          <w:sz w:val="28"/>
          <w:szCs w:val="28"/>
        </w:rPr>
      </w:pPr>
    </w:p>
    <w:tbl>
      <w:tblPr>
        <w:tblW w:w="9570" w:type="dxa"/>
        <w:tblLook w:val="04A0" w:firstRow="1" w:lastRow="0" w:firstColumn="1" w:lastColumn="0" w:noHBand="0" w:noVBand="1"/>
      </w:tblPr>
      <w:tblGrid>
        <w:gridCol w:w="4784"/>
        <w:gridCol w:w="4786"/>
      </w:tblGrid>
      <w:tr w:rsidR="0005170A" w:rsidRPr="0013221D" w:rsidTr="003D66A5">
        <w:trPr>
          <w:trHeight w:val="351"/>
        </w:trPr>
        <w:tc>
          <w:tcPr>
            <w:tcW w:w="4784" w:type="dxa"/>
            <w:hideMark/>
          </w:tcPr>
          <w:p w:rsidR="0005170A" w:rsidRPr="0013221D" w:rsidRDefault="0005170A" w:rsidP="003D66A5">
            <w:pPr>
              <w:spacing w:after="0" w:line="240" w:lineRule="auto"/>
              <w:jc w:val="both"/>
              <w:rPr>
                <w:rFonts w:ascii="Times New Roman" w:hAnsi="Times New Roman"/>
                <w:sz w:val="28"/>
                <w:szCs w:val="28"/>
              </w:rPr>
            </w:pPr>
            <w:r w:rsidRPr="0013221D">
              <w:rPr>
                <w:rFonts w:ascii="Times New Roman" w:hAnsi="Times New Roman"/>
                <w:sz w:val="28"/>
                <w:szCs w:val="28"/>
              </w:rPr>
              <w:t xml:space="preserve">Глава района    </w:t>
            </w:r>
          </w:p>
        </w:tc>
        <w:tc>
          <w:tcPr>
            <w:tcW w:w="4786" w:type="dxa"/>
            <w:hideMark/>
          </w:tcPr>
          <w:p w:rsidR="0005170A" w:rsidRPr="0013221D" w:rsidRDefault="0005170A" w:rsidP="003D66A5">
            <w:pPr>
              <w:pStyle w:val="11"/>
              <w:spacing w:after="0" w:line="240" w:lineRule="auto"/>
              <w:ind w:firstLine="0"/>
              <w:jc w:val="right"/>
              <w:rPr>
                <w:szCs w:val="28"/>
                <w:lang w:eastAsia="en-US"/>
              </w:rPr>
            </w:pPr>
            <w:r w:rsidRPr="0013221D">
              <w:rPr>
                <w:szCs w:val="28"/>
                <w:lang w:eastAsia="en-US"/>
              </w:rPr>
              <w:t>А.Ю. Бобрышев</w:t>
            </w:r>
          </w:p>
        </w:tc>
      </w:tr>
    </w:tbl>
    <w:p w:rsidR="004126AE" w:rsidRDefault="004126AE">
      <w:pPr>
        <w:contextualSpacing/>
        <w:jc w:val="right"/>
        <w:rPr>
          <w:rFonts w:ascii="Tinos" w:eastAsia="Tinos" w:hAnsi="Tinos" w:cs="Tinos"/>
          <w:sz w:val="28"/>
          <w:szCs w:val="28"/>
        </w:rPr>
      </w:pPr>
    </w:p>
    <w:p w:rsidR="004126AE" w:rsidRDefault="004126AE">
      <w:pPr>
        <w:contextualSpacing/>
        <w:jc w:val="right"/>
        <w:rPr>
          <w:rFonts w:ascii="Tinos" w:eastAsia="Tinos" w:hAnsi="Tinos" w:cs="Tinos"/>
          <w:sz w:val="28"/>
          <w:szCs w:val="28"/>
        </w:rPr>
      </w:pPr>
    </w:p>
    <w:p w:rsidR="004126AE" w:rsidRDefault="004126AE">
      <w:pPr>
        <w:contextualSpacing/>
        <w:jc w:val="right"/>
        <w:rPr>
          <w:rFonts w:ascii="Tinos" w:eastAsia="Tinos" w:hAnsi="Tinos" w:cs="Tinos"/>
          <w:sz w:val="28"/>
          <w:szCs w:val="28"/>
        </w:rPr>
      </w:pPr>
    </w:p>
    <w:p w:rsidR="004126AE" w:rsidRDefault="004126AE">
      <w:pPr>
        <w:contextualSpacing/>
        <w:jc w:val="right"/>
        <w:rPr>
          <w:rFonts w:ascii="Tinos" w:eastAsia="Tinos" w:hAnsi="Tinos" w:cs="Tinos"/>
          <w:sz w:val="28"/>
          <w:szCs w:val="28"/>
        </w:rPr>
      </w:pPr>
    </w:p>
    <w:p w:rsidR="004126AE" w:rsidRDefault="004126AE">
      <w:pPr>
        <w:contextualSpacing/>
        <w:jc w:val="right"/>
        <w:rPr>
          <w:rFonts w:ascii="Tinos" w:eastAsia="Tinos" w:hAnsi="Tinos" w:cs="Tinos"/>
          <w:sz w:val="28"/>
          <w:szCs w:val="28"/>
        </w:rPr>
      </w:pPr>
    </w:p>
    <w:p w:rsidR="004126AE" w:rsidRDefault="004126AE">
      <w:pPr>
        <w:contextualSpacing/>
        <w:jc w:val="right"/>
        <w:rPr>
          <w:rFonts w:ascii="Tinos" w:eastAsia="Tinos" w:hAnsi="Tinos" w:cs="Tinos"/>
          <w:sz w:val="28"/>
          <w:szCs w:val="28"/>
        </w:rPr>
      </w:pPr>
    </w:p>
    <w:p w:rsidR="004126AE" w:rsidRDefault="004126AE">
      <w:pPr>
        <w:contextualSpacing/>
        <w:jc w:val="right"/>
        <w:rPr>
          <w:rFonts w:ascii="Tinos" w:eastAsia="Tinos" w:hAnsi="Tinos" w:cs="Tinos"/>
          <w:sz w:val="28"/>
          <w:szCs w:val="28"/>
        </w:rPr>
      </w:pPr>
    </w:p>
    <w:p w:rsidR="009178F7" w:rsidRPr="009178F7" w:rsidRDefault="009178F7" w:rsidP="009178F7">
      <w:pPr>
        <w:widowControl w:val="0"/>
        <w:suppressAutoHyphens/>
        <w:autoSpaceDE w:val="0"/>
        <w:spacing w:after="0" w:line="240" w:lineRule="auto"/>
        <w:rPr>
          <w:rFonts w:ascii="Times New Roman" w:eastAsia="Times New Roman" w:hAnsi="Times New Roman"/>
          <w:sz w:val="28"/>
          <w:szCs w:val="28"/>
          <w:lang w:eastAsia="ar-SA"/>
        </w:rPr>
      </w:pPr>
      <w:r w:rsidRPr="009178F7">
        <w:rPr>
          <w:rFonts w:ascii="Times New Roman" w:eastAsia="Times New Roman" w:hAnsi="Times New Roman"/>
          <w:sz w:val="28"/>
          <w:szCs w:val="28"/>
          <w:lang w:eastAsia="ar-SA"/>
        </w:rPr>
        <w:lastRenderedPageBreak/>
        <w:t>СОГЛАСОВАНО:</w:t>
      </w:r>
    </w:p>
    <w:p w:rsidR="009178F7" w:rsidRPr="009178F7" w:rsidRDefault="009178F7" w:rsidP="009178F7">
      <w:pPr>
        <w:widowControl w:val="0"/>
        <w:suppressAutoHyphens/>
        <w:autoSpaceDE w:val="0"/>
        <w:spacing w:after="0" w:line="240" w:lineRule="auto"/>
        <w:rPr>
          <w:rFonts w:ascii="Times New Roman" w:eastAsia="Times New Roman" w:hAnsi="Times New Roman"/>
          <w:sz w:val="28"/>
          <w:szCs w:val="28"/>
          <w:lang w:eastAsia="ar-SA"/>
        </w:rPr>
      </w:pPr>
    </w:p>
    <w:p w:rsidR="009178F7" w:rsidRPr="009178F7" w:rsidRDefault="009178F7" w:rsidP="009178F7">
      <w:pPr>
        <w:widowControl w:val="0"/>
        <w:suppressAutoHyphens/>
        <w:autoSpaceDE w:val="0"/>
        <w:spacing w:after="0" w:line="240" w:lineRule="auto"/>
        <w:rPr>
          <w:rFonts w:ascii="Times New Roman" w:eastAsia="Tinos" w:hAnsi="Times New Roman" w:cs="Times New Roman"/>
          <w:sz w:val="28"/>
          <w:szCs w:val="28"/>
        </w:rPr>
      </w:pPr>
      <w:r w:rsidRPr="009178F7">
        <w:rPr>
          <w:rFonts w:ascii="Times New Roman" w:eastAsia="Tinos" w:hAnsi="Times New Roman" w:cs="Times New Roman"/>
          <w:sz w:val="28"/>
          <w:szCs w:val="28"/>
        </w:rPr>
        <w:t xml:space="preserve">Управляющий делами Администрации </w:t>
      </w:r>
    </w:p>
    <w:p w:rsidR="009178F7" w:rsidRPr="009178F7" w:rsidRDefault="009178F7" w:rsidP="009178F7">
      <w:pPr>
        <w:widowControl w:val="0"/>
        <w:suppressAutoHyphens/>
        <w:autoSpaceDE w:val="0"/>
        <w:spacing w:after="0" w:line="240" w:lineRule="auto"/>
        <w:rPr>
          <w:rFonts w:ascii="Times New Roman" w:eastAsia="Times New Roman" w:hAnsi="Times New Roman"/>
          <w:sz w:val="28"/>
          <w:szCs w:val="28"/>
          <w:lang w:eastAsia="ar-SA"/>
        </w:rPr>
      </w:pPr>
      <w:r w:rsidRPr="009178F7">
        <w:rPr>
          <w:rFonts w:ascii="Times New Roman" w:eastAsia="Tinos" w:hAnsi="Times New Roman" w:cs="Times New Roman"/>
          <w:sz w:val="28"/>
          <w:szCs w:val="28"/>
        </w:rPr>
        <w:t xml:space="preserve">Краснощёковского района Алтайского края   </w:t>
      </w:r>
      <w:r>
        <w:rPr>
          <w:rFonts w:ascii="Times New Roman" w:eastAsia="Tinos" w:hAnsi="Times New Roman" w:cs="Times New Roman"/>
          <w:sz w:val="28"/>
          <w:szCs w:val="28"/>
        </w:rPr>
        <w:t xml:space="preserve">                               </w:t>
      </w:r>
      <w:r w:rsidRPr="009178F7">
        <w:rPr>
          <w:rFonts w:ascii="Times New Roman" w:eastAsia="Tinos" w:hAnsi="Times New Roman" w:cs="Times New Roman"/>
          <w:sz w:val="28"/>
          <w:szCs w:val="28"/>
        </w:rPr>
        <w:t xml:space="preserve">   Д.В.Суханов </w:t>
      </w:r>
    </w:p>
    <w:p w:rsidR="009178F7" w:rsidRPr="002B7D1B" w:rsidRDefault="009178F7" w:rsidP="009178F7">
      <w:pPr>
        <w:widowControl w:val="0"/>
        <w:suppressAutoHyphens/>
        <w:autoSpaceDE w:val="0"/>
        <w:spacing w:after="0" w:line="240" w:lineRule="auto"/>
        <w:rPr>
          <w:rFonts w:ascii="Times New Roman" w:eastAsia="Times New Roman" w:hAnsi="Times New Roman"/>
          <w:sz w:val="24"/>
          <w:szCs w:val="24"/>
          <w:lang w:eastAsia="ar-SA"/>
        </w:rPr>
      </w:pPr>
    </w:p>
    <w:p w:rsidR="009178F7" w:rsidRDefault="009178F7" w:rsidP="009178F7">
      <w:pPr>
        <w:widowControl w:val="0"/>
        <w:suppressAutoHyphens/>
        <w:autoSpaceDE w:val="0"/>
        <w:spacing w:after="0" w:line="240" w:lineRule="auto"/>
        <w:rPr>
          <w:rFonts w:ascii="Times New Roman" w:eastAsia="Times New Roman" w:hAnsi="Times New Roman"/>
          <w:sz w:val="24"/>
          <w:szCs w:val="24"/>
          <w:lang w:eastAsia="ar-SA"/>
        </w:rPr>
      </w:pPr>
    </w:p>
    <w:p w:rsidR="009178F7" w:rsidRPr="009178F7" w:rsidRDefault="009178F7" w:rsidP="009178F7">
      <w:pPr>
        <w:widowControl w:val="0"/>
        <w:suppressAutoHyphens/>
        <w:autoSpaceDE w:val="0"/>
        <w:spacing w:after="0" w:line="240" w:lineRule="auto"/>
        <w:rPr>
          <w:rFonts w:ascii="Times New Roman" w:eastAsia="Times New Roman" w:hAnsi="Times New Roman"/>
          <w:sz w:val="28"/>
          <w:szCs w:val="28"/>
          <w:lang w:eastAsia="ar-SA"/>
        </w:rPr>
      </w:pPr>
      <w:r w:rsidRPr="009178F7">
        <w:rPr>
          <w:rFonts w:ascii="Times New Roman" w:eastAsia="Times New Roman" w:hAnsi="Times New Roman"/>
          <w:sz w:val="28"/>
          <w:szCs w:val="28"/>
          <w:lang w:eastAsia="ar-SA"/>
        </w:rPr>
        <w:t xml:space="preserve">Председатель Комитета по финансам, </w:t>
      </w:r>
    </w:p>
    <w:p w:rsidR="009178F7" w:rsidRPr="009178F7" w:rsidRDefault="009178F7" w:rsidP="009178F7">
      <w:pPr>
        <w:widowControl w:val="0"/>
        <w:suppressAutoHyphens/>
        <w:autoSpaceDE w:val="0"/>
        <w:spacing w:after="0" w:line="240" w:lineRule="auto"/>
        <w:rPr>
          <w:rFonts w:ascii="Times New Roman" w:eastAsia="Times New Roman" w:hAnsi="Times New Roman"/>
          <w:sz w:val="28"/>
          <w:szCs w:val="28"/>
          <w:lang w:eastAsia="ar-SA"/>
        </w:rPr>
      </w:pPr>
      <w:r w:rsidRPr="009178F7">
        <w:rPr>
          <w:rFonts w:ascii="Times New Roman" w:eastAsia="Times New Roman" w:hAnsi="Times New Roman"/>
          <w:sz w:val="28"/>
          <w:szCs w:val="28"/>
          <w:lang w:eastAsia="ar-SA"/>
        </w:rPr>
        <w:t xml:space="preserve">налоговой и кредитной политике </w:t>
      </w:r>
    </w:p>
    <w:p w:rsidR="009178F7" w:rsidRPr="009178F7" w:rsidRDefault="009178F7" w:rsidP="009178F7">
      <w:pPr>
        <w:widowControl w:val="0"/>
        <w:suppressAutoHyphens/>
        <w:autoSpaceDE w:val="0"/>
        <w:spacing w:after="0" w:line="240" w:lineRule="auto"/>
        <w:rPr>
          <w:rFonts w:ascii="Times New Roman" w:eastAsia="Times New Roman" w:hAnsi="Times New Roman"/>
          <w:sz w:val="28"/>
          <w:szCs w:val="28"/>
          <w:lang w:eastAsia="ar-SA"/>
        </w:rPr>
      </w:pPr>
      <w:r w:rsidRPr="009178F7">
        <w:rPr>
          <w:rFonts w:ascii="Times New Roman" w:eastAsia="Times New Roman" w:hAnsi="Times New Roman"/>
          <w:sz w:val="28"/>
          <w:szCs w:val="28"/>
          <w:lang w:eastAsia="ar-SA"/>
        </w:rPr>
        <w:t xml:space="preserve">Администрации Краснощёковского района </w:t>
      </w:r>
    </w:p>
    <w:p w:rsidR="009178F7" w:rsidRPr="009178F7" w:rsidRDefault="009178F7" w:rsidP="009178F7">
      <w:pPr>
        <w:widowControl w:val="0"/>
        <w:suppressAutoHyphens/>
        <w:autoSpaceDE w:val="0"/>
        <w:spacing w:after="0" w:line="240" w:lineRule="auto"/>
        <w:rPr>
          <w:rFonts w:ascii="Times New Roman" w:eastAsia="Times New Roman" w:hAnsi="Times New Roman"/>
          <w:sz w:val="28"/>
          <w:szCs w:val="28"/>
          <w:lang w:eastAsia="ar-SA"/>
        </w:rPr>
      </w:pPr>
      <w:r w:rsidRPr="009178F7">
        <w:rPr>
          <w:rFonts w:ascii="Times New Roman" w:eastAsia="Times New Roman" w:hAnsi="Times New Roman"/>
          <w:sz w:val="28"/>
          <w:szCs w:val="28"/>
          <w:lang w:eastAsia="ar-SA"/>
        </w:rPr>
        <w:t xml:space="preserve">Алтайского края          </w:t>
      </w:r>
      <w:r>
        <w:rPr>
          <w:rFonts w:ascii="Times New Roman" w:eastAsia="Times New Roman" w:hAnsi="Times New Roman"/>
          <w:sz w:val="28"/>
          <w:szCs w:val="28"/>
          <w:lang w:eastAsia="ar-SA"/>
        </w:rPr>
        <w:t xml:space="preserve">                                                                           В.А.Бубнов</w:t>
      </w:r>
    </w:p>
    <w:p w:rsidR="009178F7" w:rsidRP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9178F7" w:rsidRDefault="009178F7">
      <w:pPr>
        <w:contextualSpacing/>
        <w:jc w:val="right"/>
        <w:rPr>
          <w:rFonts w:ascii="Tinos" w:eastAsia="Tinos" w:hAnsi="Tinos" w:cs="Tinos"/>
          <w:sz w:val="28"/>
          <w:szCs w:val="28"/>
        </w:rPr>
      </w:pPr>
    </w:p>
    <w:p w:rsidR="00AB0763" w:rsidRDefault="00F74797">
      <w:pPr>
        <w:contextualSpacing/>
        <w:jc w:val="right"/>
        <w:rPr>
          <w:rFonts w:ascii="Tinos" w:eastAsia="Tinos" w:hAnsi="Tinos" w:cs="Tinos"/>
          <w:sz w:val="28"/>
          <w:szCs w:val="28"/>
        </w:rPr>
      </w:pPr>
      <w:r>
        <w:rPr>
          <w:rFonts w:ascii="Tinos" w:eastAsia="Tinos" w:hAnsi="Tinos" w:cs="Tinos"/>
          <w:sz w:val="28"/>
          <w:szCs w:val="28"/>
        </w:rPr>
        <w:lastRenderedPageBreak/>
        <w:t>Приложение №1</w:t>
      </w:r>
    </w:p>
    <w:p w:rsidR="00AB0763" w:rsidRDefault="00AB0763">
      <w:pPr>
        <w:contextualSpacing/>
        <w:jc w:val="center"/>
        <w:rPr>
          <w:rFonts w:ascii="Tinos" w:eastAsia="Tinos" w:hAnsi="Tinos" w:cs="Tinos"/>
          <w:sz w:val="28"/>
          <w:szCs w:val="28"/>
        </w:rPr>
      </w:pPr>
    </w:p>
    <w:p w:rsidR="00AB0763" w:rsidRDefault="00F74797">
      <w:pPr>
        <w:contextualSpacing/>
        <w:jc w:val="center"/>
        <w:rPr>
          <w:rFonts w:ascii="Tinos" w:eastAsia="Tinos" w:hAnsi="Tinos" w:cs="Tinos"/>
          <w:sz w:val="28"/>
          <w:szCs w:val="28"/>
        </w:rPr>
      </w:pPr>
      <w:r>
        <w:rPr>
          <w:rFonts w:ascii="Tinos" w:eastAsia="Tinos" w:hAnsi="Tinos" w:cs="Tinos"/>
          <w:sz w:val="28"/>
          <w:szCs w:val="28"/>
        </w:rPr>
        <w:t>ПОЛОЖЕНИЕ</w:t>
      </w:r>
    </w:p>
    <w:p w:rsidR="00AB0763" w:rsidRDefault="00F74797">
      <w:pPr>
        <w:jc w:val="center"/>
        <w:rPr>
          <w:rFonts w:ascii="Tinos" w:hAnsi="Tinos" w:cs="Tinos"/>
          <w:sz w:val="28"/>
          <w:szCs w:val="28"/>
        </w:rPr>
      </w:pPr>
      <w:r>
        <w:rPr>
          <w:rFonts w:ascii="Tinos" w:eastAsia="Tinos" w:hAnsi="Tinos" w:cs="Tinos"/>
          <w:sz w:val="28"/>
          <w:szCs w:val="28"/>
        </w:rPr>
        <w:t xml:space="preserve"> о конкурсе на лучшую эмблему (логотип) Краснощёковской территориальной избирательной комиссии  </w:t>
      </w:r>
    </w:p>
    <w:p w:rsidR="00AB0763" w:rsidRDefault="00F74797">
      <w:pPr>
        <w:jc w:val="center"/>
        <w:rPr>
          <w:rFonts w:ascii="Tinos" w:hAnsi="Tinos" w:cs="Tinos"/>
          <w:b/>
          <w:bCs/>
          <w:sz w:val="28"/>
          <w:szCs w:val="28"/>
        </w:rPr>
      </w:pPr>
      <w:r>
        <w:rPr>
          <w:rFonts w:ascii="Tinos" w:eastAsia="Tinos" w:hAnsi="Tinos" w:cs="Tinos"/>
          <w:b/>
          <w:bCs/>
          <w:sz w:val="28"/>
          <w:szCs w:val="28"/>
        </w:rPr>
        <w:t xml:space="preserve">1. Общие положения  </w:t>
      </w:r>
    </w:p>
    <w:p w:rsidR="00AB0763" w:rsidRDefault="00F74797">
      <w:pPr>
        <w:contextualSpacing/>
        <w:jc w:val="both"/>
        <w:rPr>
          <w:rFonts w:ascii="Tinos" w:hAnsi="Tinos" w:cs="Tinos"/>
          <w:sz w:val="28"/>
          <w:szCs w:val="28"/>
        </w:rPr>
      </w:pPr>
      <w:r>
        <w:rPr>
          <w:rFonts w:ascii="Tinos" w:eastAsia="Tinos" w:hAnsi="Tinos" w:cs="Tinos"/>
          <w:sz w:val="28"/>
          <w:szCs w:val="28"/>
        </w:rPr>
        <w:t xml:space="preserve">1.1. Конкурс на лучшую эмблему (логотип) Краснощёковской территориальной избирательной комиссии  (далее – Конкурс) проводится в целях создания лучшего эскиза эмблемы Краснощёковской территориальной избирательной комиссии (далее – ТИК) для дальнейшего использования ее в качестве официальной символики при создании печатной продукции, оформлении официальных документов и т.д. </w:t>
      </w:r>
    </w:p>
    <w:p w:rsidR="00AB0763" w:rsidRDefault="00F74797">
      <w:pPr>
        <w:contextualSpacing/>
        <w:jc w:val="both"/>
        <w:rPr>
          <w:rFonts w:ascii="Tinos" w:eastAsia="Tinos" w:hAnsi="Tinos" w:cs="Tinos"/>
          <w:sz w:val="28"/>
          <w:szCs w:val="28"/>
        </w:rPr>
      </w:pPr>
      <w:r>
        <w:rPr>
          <w:rFonts w:ascii="Tinos" w:eastAsia="Tinos" w:hAnsi="Tinos" w:cs="Tinos"/>
          <w:sz w:val="28"/>
          <w:szCs w:val="28"/>
        </w:rPr>
        <w:t>1.2. Конкурс проводит Краснощёковская территориальная избирательная комиссия совместно с Администрацией района, общеобразовательными учреждениями в рамках реализации программы проведения Месячника молодого избирателя.</w:t>
      </w:r>
    </w:p>
    <w:p w:rsidR="00AB0763" w:rsidRDefault="00F74797">
      <w:pPr>
        <w:contextualSpacing/>
        <w:jc w:val="both"/>
        <w:rPr>
          <w:rFonts w:ascii="Tinos" w:eastAsia="Tinos" w:hAnsi="Tinos" w:cs="Tinos"/>
          <w:color w:val="000000"/>
          <w:sz w:val="28"/>
          <w:szCs w:val="28"/>
          <w:lang w:eastAsia="ru-RU"/>
        </w:rPr>
      </w:pPr>
      <w:r>
        <w:rPr>
          <w:rFonts w:ascii="Tinos" w:eastAsia="Tinos" w:hAnsi="Tinos" w:cs="Tinos"/>
          <w:color w:val="000000"/>
          <w:sz w:val="28"/>
          <w:szCs w:val="28"/>
          <w:lang w:eastAsia="ru-RU"/>
        </w:rPr>
        <w:t xml:space="preserve">1.3. Целью проведения Конкурса является повышение правовой культуры и интереса будущих и молодых избирателей к институту выборов. </w:t>
      </w:r>
    </w:p>
    <w:p w:rsidR="00AB0763" w:rsidRDefault="00F74797">
      <w:pPr>
        <w:contextualSpacing/>
        <w:jc w:val="both"/>
        <w:rPr>
          <w:rFonts w:ascii="Tinos" w:eastAsia="Tinos" w:hAnsi="Tinos" w:cs="Tinos"/>
          <w:color w:val="000000"/>
          <w:sz w:val="28"/>
          <w:szCs w:val="28"/>
        </w:rPr>
      </w:pPr>
      <w:r>
        <w:rPr>
          <w:rFonts w:ascii="Tinos" w:eastAsia="Tinos" w:hAnsi="Tinos" w:cs="Tinos"/>
          <w:color w:val="000000"/>
          <w:sz w:val="28"/>
          <w:szCs w:val="28"/>
          <w:lang w:eastAsia="ru-RU"/>
        </w:rPr>
        <w:t>1.4.Проведение данного Конкурса направлено на решение следующих задач:</w:t>
      </w:r>
    </w:p>
    <w:p w:rsidR="00AB0763" w:rsidRDefault="0005170A">
      <w:pPr>
        <w:contextualSpacing/>
        <w:jc w:val="both"/>
        <w:rPr>
          <w:rFonts w:ascii="Tinos" w:hAnsi="Tinos" w:cs="Tinos"/>
          <w:sz w:val="28"/>
          <w:szCs w:val="28"/>
        </w:rPr>
      </w:pPr>
      <w:r>
        <w:rPr>
          <w:rFonts w:ascii="Tinos" w:eastAsia="Tinos" w:hAnsi="Tinos" w:cs="Tinos"/>
          <w:color w:val="000000"/>
          <w:sz w:val="28"/>
          <w:szCs w:val="28"/>
        </w:rPr>
        <w:t xml:space="preserve"> </w:t>
      </w:r>
      <w:r w:rsidR="00F74797">
        <w:rPr>
          <w:rFonts w:ascii="Tinos" w:eastAsia="Tinos" w:hAnsi="Tinos" w:cs="Tinos"/>
          <w:color w:val="000000"/>
          <w:sz w:val="28"/>
          <w:szCs w:val="28"/>
        </w:rPr>
        <w:t>- разработка эскиза эмблемы  Краснощёковской территориальной избирательной комиссии;</w:t>
      </w:r>
    </w:p>
    <w:p w:rsidR="00AB0763" w:rsidRDefault="00F74797">
      <w:pPr>
        <w:contextualSpacing/>
        <w:jc w:val="both"/>
        <w:rPr>
          <w:rFonts w:ascii="Tinos" w:hAnsi="Tinos" w:cs="Tinos"/>
          <w:sz w:val="28"/>
          <w:szCs w:val="28"/>
        </w:rPr>
      </w:pPr>
      <w:r>
        <w:rPr>
          <w:rFonts w:ascii="Tinos" w:eastAsia="Tinos" w:hAnsi="Tinos" w:cs="Tinos"/>
          <w:color w:val="000000"/>
          <w:sz w:val="28"/>
          <w:szCs w:val="28"/>
        </w:rPr>
        <w:t>- раскрытие творческого потенциала молодого поколения;</w:t>
      </w:r>
    </w:p>
    <w:p w:rsidR="00AB0763" w:rsidRDefault="00F74797">
      <w:pPr>
        <w:contextualSpacing/>
        <w:jc w:val="both"/>
        <w:rPr>
          <w:rFonts w:ascii="Tinos" w:hAnsi="Tinos" w:cs="Tinos"/>
          <w:sz w:val="28"/>
          <w:szCs w:val="28"/>
        </w:rPr>
      </w:pPr>
      <w:r>
        <w:rPr>
          <w:rFonts w:ascii="Tinos" w:eastAsia="Tinos" w:hAnsi="Tinos" w:cs="Tinos"/>
          <w:color w:val="000000"/>
          <w:spacing w:val="-2"/>
          <w:sz w:val="28"/>
          <w:szCs w:val="28"/>
        </w:rPr>
        <w:t xml:space="preserve">- поиск нестандартных идей, способных привлечь внимание избирателей к выборам; </w:t>
      </w:r>
    </w:p>
    <w:p w:rsidR="00AB0763" w:rsidRDefault="00F74797">
      <w:pPr>
        <w:contextualSpacing/>
        <w:jc w:val="both"/>
        <w:rPr>
          <w:rFonts w:ascii="Tinos" w:hAnsi="Tinos" w:cs="Tinos"/>
          <w:sz w:val="28"/>
          <w:szCs w:val="28"/>
        </w:rPr>
      </w:pPr>
      <w:r>
        <w:rPr>
          <w:rFonts w:ascii="Tinos" w:eastAsia="Tinos" w:hAnsi="Tinos" w:cs="Tinos"/>
          <w:color w:val="000000"/>
          <w:sz w:val="28"/>
          <w:szCs w:val="28"/>
          <w:lang w:eastAsia="ru-RU"/>
        </w:rPr>
        <w:t xml:space="preserve">- повышение интереса будущих и молодых избирателей к избирательному праву и избирательному процессу; </w:t>
      </w:r>
    </w:p>
    <w:p w:rsidR="00AB0763" w:rsidRDefault="00F74797">
      <w:pPr>
        <w:contextualSpacing/>
        <w:jc w:val="both"/>
        <w:rPr>
          <w:rFonts w:ascii="Tinos" w:hAnsi="Tinos" w:cs="Tinos"/>
          <w:sz w:val="28"/>
          <w:szCs w:val="28"/>
        </w:rPr>
      </w:pPr>
      <w:r>
        <w:rPr>
          <w:rFonts w:ascii="Tinos" w:eastAsia="Tinos" w:hAnsi="Tinos" w:cs="Tinos"/>
          <w:color w:val="000000"/>
          <w:sz w:val="28"/>
          <w:szCs w:val="28"/>
        </w:rPr>
        <w:t xml:space="preserve">- повышение уровня электоральной активности избирателей; </w:t>
      </w:r>
    </w:p>
    <w:p w:rsidR="00AB0763" w:rsidRDefault="00F74797">
      <w:pPr>
        <w:jc w:val="both"/>
        <w:rPr>
          <w:rFonts w:ascii="Tinos" w:hAnsi="Tinos" w:cs="Tinos"/>
          <w:sz w:val="28"/>
          <w:szCs w:val="28"/>
        </w:rPr>
      </w:pPr>
      <w:r>
        <w:rPr>
          <w:rFonts w:ascii="Tinos" w:eastAsia="Tinos" w:hAnsi="Tinos" w:cs="Tinos"/>
          <w:color w:val="000000"/>
          <w:sz w:val="28"/>
          <w:szCs w:val="28"/>
        </w:rPr>
        <w:t>- выявление и поддержка талантливой молодежи.</w:t>
      </w:r>
    </w:p>
    <w:p w:rsidR="00AB0763" w:rsidRDefault="00F74797">
      <w:pPr>
        <w:shd w:val="clear" w:color="auto" w:fill="FFFFFF"/>
        <w:spacing w:before="240" w:after="0" w:line="360" w:lineRule="auto"/>
        <w:ind w:left="709"/>
        <w:jc w:val="center"/>
        <w:rPr>
          <w:rFonts w:ascii="Tinos" w:hAnsi="Tinos" w:cs="Tinos"/>
          <w:b/>
          <w:color w:val="000000"/>
          <w:sz w:val="28"/>
          <w:szCs w:val="28"/>
        </w:rPr>
      </w:pPr>
      <w:r>
        <w:rPr>
          <w:rFonts w:ascii="Tinos" w:eastAsia="Tinos" w:hAnsi="Tinos" w:cs="Tinos"/>
          <w:b/>
          <w:color w:val="000000"/>
          <w:sz w:val="28"/>
          <w:szCs w:val="28"/>
        </w:rPr>
        <w:t>2. Порядок и условия проведения Конкурса</w:t>
      </w:r>
    </w:p>
    <w:p w:rsidR="00AB0763" w:rsidRDefault="00F74797">
      <w:pPr>
        <w:jc w:val="both"/>
        <w:rPr>
          <w:rFonts w:ascii="Tinos" w:eastAsia="Tinos" w:hAnsi="Tinos" w:cs="Tinos"/>
          <w:color w:val="000000"/>
          <w:sz w:val="28"/>
          <w:szCs w:val="28"/>
        </w:rPr>
      </w:pPr>
      <w:r>
        <w:rPr>
          <w:rFonts w:ascii="Tinos" w:eastAsia="Tinos" w:hAnsi="Tinos" w:cs="Tinos"/>
          <w:color w:val="000000"/>
          <w:sz w:val="28"/>
          <w:szCs w:val="28"/>
        </w:rPr>
        <w:t xml:space="preserve">2.1. Конкурс проводится </w:t>
      </w:r>
      <w:r>
        <w:rPr>
          <w:rFonts w:ascii="Tinos" w:eastAsia="Tinos" w:hAnsi="Tinos" w:cs="Tinos"/>
          <w:bCs/>
          <w:color w:val="000000"/>
          <w:sz w:val="28"/>
          <w:szCs w:val="28"/>
        </w:rPr>
        <w:t xml:space="preserve">в период </w:t>
      </w:r>
      <w:r>
        <w:rPr>
          <w:rFonts w:ascii="Tinos" w:eastAsia="Tinos" w:hAnsi="Tinos" w:cs="Tinos"/>
          <w:color w:val="000000"/>
          <w:spacing w:val="-4"/>
          <w:sz w:val="28"/>
          <w:szCs w:val="28"/>
        </w:rPr>
        <w:t>с 1 февраля по 28 февраля 2026 года</w:t>
      </w:r>
      <w:r>
        <w:rPr>
          <w:rFonts w:ascii="Tinos" w:eastAsia="Tinos" w:hAnsi="Tinos" w:cs="Tinos"/>
          <w:bCs/>
          <w:color w:val="000000"/>
          <w:sz w:val="28"/>
          <w:szCs w:val="28"/>
        </w:rPr>
        <w:t xml:space="preserve">. </w:t>
      </w:r>
    </w:p>
    <w:p w:rsidR="00AB0763" w:rsidRDefault="00F74797">
      <w:pPr>
        <w:contextualSpacing/>
        <w:jc w:val="both"/>
        <w:rPr>
          <w:rFonts w:ascii="Tinos" w:eastAsia="Tinos" w:hAnsi="Tinos" w:cs="Tinos"/>
          <w:color w:val="000000"/>
          <w:sz w:val="28"/>
          <w:szCs w:val="28"/>
        </w:rPr>
      </w:pPr>
      <w:r>
        <w:rPr>
          <w:rFonts w:ascii="Tinos" w:eastAsia="Tinos" w:hAnsi="Tinos" w:cs="Tinos"/>
          <w:bCs/>
          <w:color w:val="000000"/>
          <w:sz w:val="28"/>
          <w:szCs w:val="28"/>
        </w:rPr>
        <w:t>2.2. Участниками Конкурса являются авторские коллективы лиц в возрасте от 16 до 18 лет.</w:t>
      </w:r>
    </w:p>
    <w:p w:rsidR="00AB0763" w:rsidRDefault="00F74797">
      <w:pPr>
        <w:spacing w:line="360" w:lineRule="auto"/>
        <w:contextualSpacing/>
        <w:jc w:val="both"/>
        <w:rPr>
          <w:rFonts w:ascii="Tinos" w:eastAsia="Tinos" w:hAnsi="Tinos" w:cs="Tinos"/>
          <w:color w:val="000000"/>
          <w:sz w:val="28"/>
          <w:szCs w:val="28"/>
        </w:rPr>
      </w:pPr>
      <w:r>
        <w:rPr>
          <w:rFonts w:ascii="Tinos" w:eastAsia="Tinos" w:hAnsi="Tinos" w:cs="Tinos"/>
          <w:bCs/>
          <w:color w:val="000000"/>
          <w:sz w:val="28"/>
          <w:szCs w:val="28"/>
          <w:shd w:val="clear" w:color="auto" w:fill="FFFFFF"/>
        </w:rPr>
        <w:t xml:space="preserve">2.3. Комплект конкурсных материалов должен быть представлен в ТИК до 28 февраля  по адресу: с. Краснощёково, ул. Ленина, 152 здание Администрации </w:t>
      </w:r>
      <w:r>
        <w:rPr>
          <w:rFonts w:ascii="Tinos" w:eastAsia="Tinos" w:hAnsi="Tinos" w:cs="Tinos"/>
          <w:bCs/>
          <w:color w:val="000000"/>
          <w:sz w:val="28"/>
          <w:szCs w:val="28"/>
          <w:shd w:val="clear" w:color="auto" w:fill="FFFFFF"/>
        </w:rPr>
        <w:lastRenderedPageBreak/>
        <w:t xml:space="preserve">Краснощёковского района, 1 этаж каб. Краснощёковской ТИК, либо на электронный адрес: </w:t>
      </w:r>
      <w:r>
        <w:rPr>
          <w:rFonts w:ascii="Tinos" w:eastAsia="Tinos" w:hAnsi="Tinos" w:cs="Tinos"/>
          <w:sz w:val="28"/>
          <w:szCs w:val="28"/>
          <w:lang w:eastAsia="ru-RU"/>
        </w:rPr>
        <w:t>22t029@altkik.ru</w:t>
      </w:r>
      <w:r>
        <w:rPr>
          <w:rFonts w:ascii="Tinos" w:eastAsia="Tinos" w:hAnsi="Tinos" w:cs="Tinos"/>
          <w:bCs/>
          <w:color w:val="000000"/>
          <w:sz w:val="28"/>
          <w:szCs w:val="28"/>
          <w:shd w:val="clear" w:color="auto" w:fill="FFFFFF"/>
        </w:rPr>
        <w:t xml:space="preserve">. </w:t>
      </w:r>
    </w:p>
    <w:p w:rsidR="00AB0763" w:rsidRDefault="00F74797">
      <w:pPr>
        <w:shd w:val="clear" w:color="auto" w:fill="FFFFFF"/>
        <w:spacing w:after="0" w:line="360" w:lineRule="auto"/>
        <w:jc w:val="both"/>
        <w:rPr>
          <w:rFonts w:ascii="Tinos" w:hAnsi="Tinos" w:cs="Tinos"/>
          <w:sz w:val="28"/>
          <w:szCs w:val="28"/>
        </w:rPr>
      </w:pPr>
      <w:r>
        <w:rPr>
          <w:rFonts w:ascii="Tinos" w:eastAsia="Tinos" w:hAnsi="Tinos" w:cs="Tinos"/>
          <w:sz w:val="28"/>
          <w:szCs w:val="28"/>
        </w:rPr>
        <w:t>2.4. Конкурсные работы оформляются с титульным листом, на котором указываются сведения об  авторском коллективе.</w:t>
      </w:r>
    </w:p>
    <w:p w:rsidR="00AB0763" w:rsidRDefault="00F74797">
      <w:pPr>
        <w:shd w:val="clear" w:color="auto" w:fill="FFFFFF"/>
        <w:spacing w:after="0" w:line="360" w:lineRule="auto"/>
        <w:jc w:val="both"/>
        <w:rPr>
          <w:rFonts w:ascii="Tinos" w:hAnsi="Tinos" w:cs="Tinos"/>
          <w:sz w:val="28"/>
          <w:szCs w:val="28"/>
        </w:rPr>
      </w:pPr>
      <w:r>
        <w:rPr>
          <w:rFonts w:ascii="Tinos" w:eastAsia="Tinos" w:hAnsi="Tinos" w:cs="Tinos"/>
          <w:sz w:val="28"/>
          <w:szCs w:val="28"/>
        </w:rPr>
        <w:t xml:space="preserve">2.5. Требования к конкурсной работе:  </w:t>
      </w:r>
    </w:p>
    <w:p w:rsidR="00AB0763" w:rsidRDefault="00F74797">
      <w:pPr>
        <w:shd w:val="clear" w:color="auto" w:fill="FFFFFF"/>
        <w:spacing w:after="0" w:line="360" w:lineRule="auto"/>
        <w:jc w:val="both"/>
        <w:rPr>
          <w:rFonts w:ascii="Tinos" w:eastAsia="Tinos" w:hAnsi="Tinos" w:cs="Tinos"/>
          <w:sz w:val="28"/>
          <w:szCs w:val="28"/>
        </w:rPr>
      </w:pPr>
      <w:r>
        <w:rPr>
          <w:rFonts w:ascii="Tinos" w:eastAsia="Tinos" w:hAnsi="Tinos" w:cs="Tinos"/>
          <w:sz w:val="28"/>
          <w:szCs w:val="28"/>
        </w:rPr>
        <w:t xml:space="preserve"> - на эмблеме (логотипе) обязательно должна быть надпись «Краснощёковская территориальная избирательная » и (или) сокращенное название «Краснощёковская ТИК»; </w:t>
      </w:r>
    </w:p>
    <w:p w:rsidR="00AB0763" w:rsidRDefault="00F74797">
      <w:pPr>
        <w:shd w:val="clear" w:color="auto" w:fill="FFFFFF"/>
        <w:spacing w:after="0" w:line="360" w:lineRule="auto"/>
        <w:jc w:val="both"/>
        <w:rPr>
          <w:rFonts w:ascii="Tinos" w:eastAsia="Tinos" w:hAnsi="Tinos" w:cs="Tinos"/>
          <w:sz w:val="28"/>
          <w:szCs w:val="28"/>
        </w:rPr>
      </w:pPr>
      <w:r>
        <w:rPr>
          <w:rFonts w:ascii="Tinos" w:eastAsia="Tinos" w:hAnsi="Tinos" w:cs="Tinos"/>
          <w:sz w:val="28"/>
          <w:szCs w:val="28"/>
        </w:rPr>
        <w:t xml:space="preserve"> - ассоциативность и уникальность эмблемы; </w:t>
      </w:r>
    </w:p>
    <w:p w:rsidR="00AB0763" w:rsidRDefault="00F74797">
      <w:pPr>
        <w:shd w:val="clear" w:color="auto" w:fill="FFFFFF"/>
        <w:spacing w:after="0" w:line="360" w:lineRule="auto"/>
        <w:jc w:val="both"/>
        <w:rPr>
          <w:rFonts w:ascii="Tinos" w:eastAsia="Tinos" w:hAnsi="Tinos" w:cs="Tinos"/>
          <w:sz w:val="28"/>
          <w:szCs w:val="28"/>
        </w:rPr>
      </w:pPr>
      <w:r>
        <w:rPr>
          <w:rFonts w:ascii="Tinos" w:eastAsia="Tinos" w:hAnsi="Tinos" w:cs="Tinos"/>
          <w:sz w:val="28"/>
          <w:szCs w:val="28"/>
        </w:rPr>
        <w:t>- художественный уровень выполнения работы;</w:t>
      </w:r>
    </w:p>
    <w:p w:rsidR="00AB0763" w:rsidRDefault="00F74797">
      <w:pPr>
        <w:shd w:val="clear" w:color="auto" w:fill="FFFFFF"/>
        <w:spacing w:after="0" w:line="360" w:lineRule="auto"/>
        <w:jc w:val="both"/>
        <w:rPr>
          <w:rFonts w:ascii="Tinos" w:eastAsia="Tinos" w:hAnsi="Tinos" w:cs="Tinos"/>
          <w:sz w:val="28"/>
          <w:szCs w:val="28"/>
        </w:rPr>
      </w:pPr>
      <w:r>
        <w:rPr>
          <w:rFonts w:ascii="Tinos" w:eastAsia="Tinos" w:hAnsi="Tinos" w:cs="Tinos"/>
          <w:sz w:val="28"/>
          <w:szCs w:val="28"/>
        </w:rPr>
        <w:t xml:space="preserve"> - универсальность, лаконичность и легкое восприятие для молодежи; </w:t>
      </w:r>
    </w:p>
    <w:p w:rsidR="00AB0763" w:rsidRDefault="00F74797">
      <w:pPr>
        <w:shd w:val="clear" w:color="auto" w:fill="FFFFFF"/>
        <w:spacing w:after="0" w:line="360" w:lineRule="auto"/>
        <w:jc w:val="both"/>
        <w:rPr>
          <w:rFonts w:ascii="Tinos" w:hAnsi="Tinos" w:cs="Tinos"/>
          <w:sz w:val="28"/>
          <w:szCs w:val="28"/>
        </w:rPr>
      </w:pPr>
      <w:r>
        <w:rPr>
          <w:rFonts w:ascii="Tinos" w:eastAsia="Tinos" w:hAnsi="Tinos" w:cs="Tinos"/>
          <w:sz w:val="28"/>
          <w:szCs w:val="28"/>
        </w:rPr>
        <w:t>- технологичность и простота тиражирования</w:t>
      </w:r>
    </w:p>
    <w:p w:rsidR="00AB0763" w:rsidRDefault="00F74797">
      <w:pPr>
        <w:pStyle w:val="21"/>
        <w:spacing w:after="0" w:line="360" w:lineRule="auto"/>
        <w:jc w:val="both"/>
        <w:rPr>
          <w:rFonts w:ascii="Tinos" w:hAnsi="Tinos" w:cs="Tinos"/>
          <w:bCs/>
          <w:sz w:val="28"/>
          <w:szCs w:val="28"/>
        </w:rPr>
      </w:pPr>
      <w:r>
        <w:rPr>
          <w:rFonts w:ascii="Tinos" w:eastAsia="Tinos" w:hAnsi="Tinos" w:cs="Tinos"/>
          <w:bCs/>
          <w:sz w:val="28"/>
          <w:szCs w:val="28"/>
        </w:rPr>
        <w:t xml:space="preserve">2.6. Присланные на Конкурс работы не возвращаются и рецензии авторам не выдаются. </w:t>
      </w:r>
    </w:p>
    <w:p w:rsidR="00AB0763" w:rsidRDefault="00F74797">
      <w:pPr>
        <w:pStyle w:val="21"/>
        <w:spacing w:after="0" w:line="360" w:lineRule="auto"/>
        <w:jc w:val="both"/>
        <w:rPr>
          <w:rFonts w:ascii="Tinos" w:hAnsi="Tinos" w:cs="Tinos"/>
          <w:sz w:val="28"/>
          <w:szCs w:val="28"/>
        </w:rPr>
      </w:pPr>
      <w:r>
        <w:rPr>
          <w:rFonts w:ascii="Tinos" w:eastAsia="Tinos" w:hAnsi="Tinos" w:cs="Tinos"/>
          <w:bCs/>
          <w:sz w:val="28"/>
          <w:szCs w:val="28"/>
        </w:rPr>
        <w:t>2.7. Организаторы оставляют за собой право использовать конкурсные материалы в целях некоммерческой публикации присланных на Конкурс работ или их фрагментов с обязательным указанием авторства работ.</w:t>
      </w:r>
    </w:p>
    <w:p w:rsidR="00AB0763" w:rsidRDefault="00F74797">
      <w:pPr>
        <w:pStyle w:val="21"/>
        <w:spacing w:after="0" w:line="360" w:lineRule="auto"/>
        <w:jc w:val="both"/>
        <w:rPr>
          <w:rFonts w:ascii="Tinos" w:hAnsi="Tinos" w:cs="Tinos"/>
          <w:sz w:val="28"/>
          <w:szCs w:val="28"/>
        </w:rPr>
      </w:pPr>
      <w:r>
        <w:rPr>
          <w:rFonts w:ascii="Tinos" w:eastAsia="Tinos" w:hAnsi="Tinos" w:cs="Tinos"/>
          <w:sz w:val="28"/>
          <w:szCs w:val="28"/>
        </w:rPr>
        <w:t xml:space="preserve">2.8. В конкурсных работах не допускается заимствование полное или частичное уже существующих работ. Каждый участник гарантирует, что является автором предоставляемой к участию в конкурсе работы. Участники гарантируют, что работы не нарушают, и не будут нарушать, права на интеллектуальную собственность третьих лиц. В случае нарушения этого требования, участники обязуются возместить организаторам все понесенные убытки, в том числе все судебные расходы и расходы, понесенные в связи с защитой организаторами своих прав. </w:t>
      </w:r>
    </w:p>
    <w:p w:rsidR="00AB0763" w:rsidRDefault="00F74797">
      <w:pPr>
        <w:pStyle w:val="21"/>
        <w:spacing w:after="0" w:line="360" w:lineRule="auto"/>
        <w:jc w:val="both"/>
        <w:rPr>
          <w:rFonts w:ascii="Tinos" w:hAnsi="Tinos" w:cs="Tinos"/>
          <w:sz w:val="28"/>
          <w:szCs w:val="28"/>
        </w:rPr>
      </w:pPr>
      <w:r>
        <w:rPr>
          <w:rFonts w:ascii="Tinos" w:eastAsia="Tinos" w:hAnsi="Tinos" w:cs="Tinos"/>
          <w:sz w:val="28"/>
          <w:szCs w:val="28"/>
        </w:rPr>
        <w:t xml:space="preserve">2.9. На Конкурс не принимаются работы, содержащие предвыборную агитацию, носящие рекламный характер, нарушающие права и достоинство граждан, не соответствующие общеустановленным нормам морали и нравственности. </w:t>
      </w:r>
    </w:p>
    <w:p w:rsidR="00AB0763" w:rsidRDefault="00F74797">
      <w:pPr>
        <w:pStyle w:val="21"/>
        <w:spacing w:after="0" w:line="360" w:lineRule="auto"/>
        <w:jc w:val="both"/>
        <w:rPr>
          <w:rFonts w:ascii="Tinos" w:hAnsi="Tinos" w:cs="Tinos"/>
          <w:sz w:val="28"/>
          <w:szCs w:val="28"/>
        </w:rPr>
      </w:pPr>
      <w:r>
        <w:rPr>
          <w:rFonts w:ascii="Tinos" w:eastAsia="Tinos" w:hAnsi="Tinos" w:cs="Tinos"/>
          <w:sz w:val="28"/>
          <w:szCs w:val="28"/>
        </w:rPr>
        <w:lastRenderedPageBreak/>
        <w:t xml:space="preserve">2.10. Конкурсные работы с нарушением требований настоящего Положения к участию в конкурсе не допускаются. </w:t>
      </w:r>
    </w:p>
    <w:p w:rsidR="00AB0763" w:rsidRDefault="00F74797">
      <w:pPr>
        <w:shd w:val="clear" w:color="auto" w:fill="FFFFFF"/>
        <w:spacing w:after="0" w:line="360" w:lineRule="auto"/>
        <w:jc w:val="center"/>
        <w:rPr>
          <w:rFonts w:ascii="Tinos" w:hAnsi="Tinos" w:cs="Tinos"/>
          <w:b/>
          <w:sz w:val="28"/>
          <w:szCs w:val="28"/>
        </w:rPr>
      </w:pPr>
      <w:r>
        <w:rPr>
          <w:rFonts w:ascii="Tinos" w:eastAsia="Tinos" w:hAnsi="Tinos" w:cs="Tinos"/>
          <w:b/>
          <w:bCs/>
          <w:sz w:val="28"/>
          <w:szCs w:val="28"/>
        </w:rPr>
        <w:t>3. Подведение итогов и награждение</w:t>
      </w:r>
      <w:r>
        <w:rPr>
          <w:rFonts w:ascii="Tinos" w:eastAsia="Tinos" w:hAnsi="Tinos" w:cs="Tinos"/>
          <w:b/>
          <w:sz w:val="28"/>
          <w:szCs w:val="28"/>
        </w:rPr>
        <w:t xml:space="preserve"> победителей Конкурса</w:t>
      </w:r>
    </w:p>
    <w:p w:rsidR="00AB0763" w:rsidRDefault="00F74797">
      <w:pPr>
        <w:pStyle w:val="10"/>
        <w:widowControl/>
        <w:tabs>
          <w:tab w:val="left" w:pos="-2880"/>
          <w:tab w:val="left" w:pos="1080"/>
          <w:tab w:val="left" w:pos="1260"/>
        </w:tabs>
        <w:spacing w:before="0" w:line="360" w:lineRule="auto"/>
        <w:ind w:firstLine="0"/>
        <w:rPr>
          <w:rFonts w:ascii="Tinos" w:hAnsi="Tinos" w:cs="Tinos"/>
          <w:szCs w:val="28"/>
        </w:rPr>
      </w:pPr>
      <w:r>
        <w:rPr>
          <w:rFonts w:ascii="Tinos" w:eastAsia="Tinos" w:hAnsi="Tinos" w:cs="Tinos"/>
          <w:bCs/>
          <w:szCs w:val="28"/>
          <w:lang w:eastAsia="en-US"/>
        </w:rPr>
        <w:t xml:space="preserve">3.1. </w:t>
      </w:r>
      <w:r w:rsidRPr="0005170A">
        <w:rPr>
          <w:rFonts w:ascii="Tinos" w:eastAsia="Tinos" w:hAnsi="Tinos" w:cs="Tinos"/>
          <w:bCs/>
          <w:szCs w:val="28"/>
          <w:lang w:eastAsia="en-US"/>
        </w:rPr>
        <w:t>Итоги Конкурса подводятся конкурсной комиссией</w:t>
      </w:r>
      <w:r w:rsidRPr="0005170A">
        <w:rPr>
          <w:rFonts w:ascii="Tinos" w:eastAsia="Tinos" w:hAnsi="Tinos" w:cs="Tinos"/>
          <w:bCs/>
          <w:color w:val="000000"/>
          <w:szCs w:val="28"/>
          <w:lang w:eastAsia="en-US"/>
        </w:rPr>
        <w:t xml:space="preserve">. </w:t>
      </w:r>
      <w:r w:rsidRPr="0005170A">
        <w:rPr>
          <w:rFonts w:ascii="Tinos" w:eastAsia="Tinos" w:hAnsi="Tinos" w:cs="Tinos"/>
          <w:bCs/>
          <w:szCs w:val="28"/>
          <w:lang w:eastAsia="en-US"/>
        </w:rPr>
        <w:t>Заседание конкурсной комиссии считается правомочным, если в нем принимает участие простое большинство ее членов. Решение конкурсной комиссии принимается простым большинством голосов от числа ее членов, присутствующих на заседании. При равенстве голосов решающим является голос председателя конкурсной комиссии. Результаты голосования и решение конкурсной комиссии заносятся в протокол, который подписывает председатель, секретарь и члены конкурсной комиссии</w:t>
      </w:r>
      <w:r>
        <w:rPr>
          <w:rFonts w:ascii="Tinos" w:eastAsia="Tinos" w:hAnsi="Tinos" w:cs="Tinos"/>
          <w:bCs/>
          <w:szCs w:val="28"/>
          <w:lang w:eastAsia="en-US"/>
        </w:rPr>
        <w:t xml:space="preserve">. </w:t>
      </w:r>
      <w:r w:rsidRPr="0005170A">
        <w:rPr>
          <w:rFonts w:ascii="Tinos" w:eastAsia="Tinos" w:hAnsi="Tinos" w:cs="Tinos"/>
          <w:bCs/>
          <w:szCs w:val="28"/>
          <w:lang w:eastAsia="en-US"/>
        </w:rPr>
        <w:t>П</w:t>
      </w:r>
      <w:r>
        <w:rPr>
          <w:rFonts w:ascii="Tinos" w:eastAsia="Tinos" w:hAnsi="Tinos" w:cs="Tinos"/>
          <w:bCs/>
          <w:szCs w:val="28"/>
          <w:lang w:eastAsia="en-US"/>
        </w:rPr>
        <w:t>ротокол представляется конкурсной комиссией в ТИК для утверждения итогов Конкурса.</w:t>
      </w:r>
    </w:p>
    <w:p w:rsidR="00AB0763" w:rsidRDefault="00F74797">
      <w:pPr>
        <w:pStyle w:val="10"/>
        <w:widowControl/>
        <w:tabs>
          <w:tab w:val="left" w:pos="-2880"/>
          <w:tab w:val="left" w:pos="1080"/>
          <w:tab w:val="left" w:pos="1260"/>
        </w:tabs>
        <w:spacing w:before="0" w:line="360" w:lineRule="auto"/>
        <w:ind w:firstLine="0"/>
        <w:rPr>
          <w:rFonts w:ascii="Tinos" w:hAnsi="Tinos" w:cs="Tinos"/>
          <w:szCs w:val="28"/>
        </w:rPr>
      </w:pPr>
      <w:r>
        <w:rPr>
          <w:rFonts w:ascii="Tinos" w:eastAsia="Tinos" w:hAnsi="Tinos" w:cs="Tinos"/>
          <w:szCs w:val="28"/>
        </w:rPr>
        <w:t>3.2. Конкурсная комиссия имеет право определить не более 1 (одного) победителя.</w:t>
      </w:r>
    </w:p>
    <w:p w:rsidR="00AB0763" w:rsidRDefault="00F74797">
      <w:pPr>
        <w:pStyle w:val="21"/>
        <w:spacing w:after="0" w:line="360" w:lineRule="auto"/>
        <w:jc w:val="both"/>
        <w:rPr>
          <w:rFonts w:ascii="Tinos" w:hAnsi="Tinos" w:cs="Tinos"/>
          <w:sz w:val="28"/>
          <w:szCs w:val="28"/>
        </w:rPr>
      </w:pPr>
      <w:r>
        <w:rPr>
          <w:rFonts w:ascii="Tinos" w:eastAsia="Tinos" w:hAnsi="Tinos" w:cs="Tinos"/>
          <w:sz w:val="28"/>
          <w:szCs w:val="28"/>
        </w:rPr>
        <w:t xml:space="preserve">3.3. Информация об итогах Конкурса размещаются на официальном сайте Краснощёковской территориальной избирательной комиссии  и аккаунте избирательной комиссии  в социальных сетях. </w:t>
      </w:r>
    </w:p>
    <w:p w:rsidR="00AB0763" w:rsidRDefault="00F74797">
      <w:pPr>
        <w:pStyle w:val="10"/>
        <w:widowControl/>
        <w:tabs>
          <w:tab w:val="left" w:pos="-2880"/>
          <w:tab w:val="left" w:pos="1080"/>
          <w:tab w:val="left" w:pos="1260"/>
        </w:tabs>
        <w:spacing w:before="0" w:line="360" w:lineRule="auto"/>
        <w:ind w:firstLine="0"/>
        <w:rPr>
          <w:rFonts w:ascii="Tinos" w:hAnsi="Tinos" w:cs="Tinos"/>
          <w:szCs w:val="28"/>
        </w:rPr>
      </w:pPr>
      <w:r>
        <w:rPr>
          <w:rFonts w:ascii="Tinos" w:eastAsia="Tinos" w:hAnsi="Tinos" w:cs="Tinos"/>
          <w:szCs w:val="28"/>
        </w:rPr>
        <w:t xml:space="preserve">Победителем признается участник, чья конкурсная работа наиболее полно соответствует требованиям Конкурса и набравший наибольшее количество баллов. </w:t>
      </w:r>
    </w:p>
    <w:p w:rsidR="00AB0763" w:rsidRDefault="00F74797">
      <w:pPr>
        <w:pStyle w:val="10"/>
        <w:widowControl/>
        <w:tabs>
          <w:tab w:val="left" w:pos="-2880"/>
          <w:tab w:val="left" w:pos="1080"/>
          <w:tab w:val="left" w:pos="1260"/>
        </w:tabs>
        <w:spacing w:before="0" w:line="360" w:lineRule="auto"/>
        <w:ind w:firstLine="0"/>
        <w:rPr>
          <w:rFonts w:ascii="Tinos" w:hAnsi="Tinos" w:cs="Tinos"/>
          <w:color w:val="000000" w:themeColor="text1"/>
          <w:szCs w:val="28"/>
        </w:rPr>
      </w:pPr>
      <w:r>
        <w:rPr>
          <w:rFonts w:ascii="Tinos" w:eastAsia="Tinos" w:hAnsi="Tinos" w:cs="Tinos"/>
          <w:color w:val="000000" w:themeColor="text1"/>
          <w:szCs w:val="28"/>
        </w:rPr>
        <w:t xml:space="preserve">3.4. </w:t>
      </w:r>
      <w:r>
        <w:rPr>
          <w:rFonts w:ascii="Tinos" w:eastAsia="Tinos" w:hAnsi="Tinos" w:cs="Tinos"/>
          <w:color w:val="000000" w:themeColor="text1"/>
          <w:szCs w:val="28"/>
          <w:lang w:eastAsia="ru-RU"/>
        </w:rPr>
        <w:t>Победителю вручается диплом и денежное вознаграждение в размере 5 тысяч рублей.</w:t>
      </w:r>
    </w:p>
    <w:p w:rsidR="00AB0763" w:rsidRDefault="00F74797">
      <w:pPr>
        <w:pStyle w:val="10"/>
        <w:widowControl/>
        <w:tabs>
          <w:tab w:val="left" w:pos="-2880"/>
          <w:tab w:val="left" w:pos="1080"/>
          <w:tab w:val="left" w:pos="1260"/>
        </w:tabs>
        <w:spacing w:before="0" w:line="360" w:lineRule="auto"/>
        <w:ind w:firstLine="0"/>
        <w:rPr>
          <w:rFonts w:ascii="Tinos" w:hAnsi="Tinos" w:cs="Tinos"/>
        </w:rPr>
      </w:pPr>
      <w:r>
        <w:rPr>
          <w:rFonts w:ascii="Tinos" w:eastAsia="Tinos" w:hAnsi="Tinos" w:cs="Tinos"/>
          <w:szCs w:val="28"/>
        </w:rPr>
        <w:t>3.5. Всем участникам Конкурса вручаются дипломы за участие в Конкурсе Краснощёковской территориальной избирательной комиссии.</w:t>
      </w:r>
    </w:p>
    <w:p w:rsidR="00AB0763" w:rsidRDefault="00F74797">
      <w:pPr>
        <w:pStyle w:val="10"/>
        <w:widowControl/>
        <w:tabs>
          <w:tab w:val="left" w:pos="-2880"/>
          <w:tab w:val="left" w:pos="1080"/>
          <w:tab w:val="left" w:pos="1260"/>
        </w:tabs>
        <w:spacing w:before="0" w:line="360" w:lineRule="auto"/>
        <w:ind w:firstLine="0"/>
        <w:rPr>
          <w:rFonts w:ascii="Tinos" w:eastAsia="Tinos" w:hAnsi="Tinos" w:cs="Tinos"/>
          <w:szCs w:val="28"/>
        </w:rPr>
      </w:pPr>
      <w:r>
        <w:rPr>
          <w:rFonts w:ascii="Tinos" w:eastAsia="Tinos" w:hAnsi="Tinos" w:cs="Tinos"/>
          <w:szCs w:val="28"/>
        </w:rPr>
        <w:t>Территориальная избирательная комиссия оставляет за собой право вносить корректировки в эскиз победителя Конкурса, а также право использовать конкурсные работы при издании материалов, направленных на правовое просвещение участников избирательного процесса.</w:t>
      </w:r>
    </w:p>
    <w:p w:rsidR="00AB0763" w:rsidRDefault="00F74797">
      <w:pPr>
        <w:pStyle w:val="10"/>
        <w:widowControl/>
        <w:tabs>
          <w:tab w:val="left" w:pos="-2880"/>
          <w:tab w:val="left" w:pos="1080"/>
          <w:tab w:val="left" w:pos="1260"/>
        </w:tabs>
        <w:spacing w:before="0" w:line="360" w:lineRule="auto"/>
        <w:ind w:firstLine="0"/>
        <w:rPr>
          <w:rFonts w:ascii="Tinos" w:eastAsia="Tinos" w:hAnsi="Tinos" w:cs="Tinos"/>
          <w:szCs w:val="28"/>
        </w:rPr>
      </w:pPr>
      <w:r>
        <w:rPr>
          <w:rFonts w:ascii="Tinos" w:eastAsia="Tinos" w:hAnsi="Tinos" w:cs="Tinos"/>
          <w:szCs w:val="28"/>
        </w:rPr>
        <w:t>3.6. Финансирование конкурса осуществляется за счет средств районного бюджета.</w:t>
      </w:r>
    </w:p>
    <w:p w:rsidR="00AB0763" w:rsidRDefault="00F74797">
      <w:pPr>
        <w:pStyle w:val="10"/>
        <w:widowControl/>
        <w:tabs>
          <w:tab w:val="left" w:pos="-2880"/>
          <w:tab w:val="left" w:pos="1080"/>
          <w:tab w:val="left" w:pos="1260"/>
        </w:tabs>
        <w:spacing w:before="0" w:line="360" w:lineRule="auto"/>
        <w:ind w:firstLine="0"/>
        <w:jc w:val="right"/>
        <w:rPr>
          <w:rFonts w:ascii="Tinos" w:eastAsia="Tinos" w:hAnsi="Tinos" w:cs="Tinos"/>
          <w:szCs w:val="28"/>
        </w:rPr>
      </w:pPr>
      <w:r>
        <w:rPr>
          <w:rFonts w:ascii="Tinos" w:eastAsia="Tinos" w:hAnsi="Tinos" w:cs="Tinos"/>
          <w:szCs w:val="28"/>
        </w:rPr>
        <w:lastRenderedPageBreak/>
        <w:t>Приложение №2</w:t>
      </w:r>
    </w:p>
    <w:p w:rsidR="00AB0763" w:rsidRDefault="00AB0763">
      <w:pPr>
        <w:pStyle w:val="10"/>
        <w:widowControl/>
        <w:tabs>
          <w:tab w:val="left" w:pos="-2880"/>
          <w:tab w:val="left" w:pos="1080"/>
          <w:tab w:val="left" w:pos="1260"/>
        </w:tabs>
        <w:spacing w:before="0" w:line="360" w:lineRule="auto"/>
        <w:ind w:firstLine="0"/>
        <w:jc w:val="right"/>
        <w:rPr>
          <w:rFonts w:ascii="Tinos" w:hAnsi="Tinos" w:cs="Tinos"/>
          <w:szCs w:val="28"/>
        </w:rPr>
      </w:pPr>
    </w:p>
    <w:p w:rsidR="00AB0763" w:rsidRDefault="00F74797">
      <w:pPr>
        <w:pStyle w:val="10"/>
        <w:widowControl/>
        <w:tabs>
          <w:tab w:val="left" w:pos="-2880"/>
          <w:tab w:val="left" w:pos="1080"/>
          <w:tab w:val="left" w:pos="1260"/>
        </w:tabs>
        <w:spacing w:before="0" w:line="360" w:lineRule="auto"/>
        <w:ind w:firstLine="0"/>
        <w:jc w:val="center"/>
        <w:rPr>
          <w:rFonts w:ascii="Tinos" w:eastAsia="Tinos" w:hAnsi="Tinos" w:cs="Tinos"/>
          <w:szCs w:val="28"/>
        </w:rPr>
      </w:pPr>
      <w:r>
        <w:rPr>
          <w:rFonts w:ascii="Tinos" w:eastAsia="Tinos" w:hAnsi="Tinos" w:cs="Tinos"/>
          <w:szCs w:val="28"/>
        </w:rPr>
        <w:t>СОСТАВ</w:t>
      </w:r>
    </w:p>
    <w:p w:rsidR="00AB0763" w:rsidRDefault="00F74797">
      <w:pPr>
        <w:pStyle w:val="10"/>
        <w:widowControl/>
        <w:tabs>
          <w:tab w:val="left" w:pos="-2880"/>
          <w:tab w:val="left" w:pos="1080"/>
          <w:tab w:val="left" w:pos="1260"/>
        </w:tabs>
        <w:spacing w:before="0" w:line="360" w:lineRule="auto"/>
        <w:ind w:firstLine="0"/>
        <w:jc w:val="center"/>
        <w:rPr>
          <w:rFonts w:ascii="Tinos" w:eastAsia="Tinos" w:hAnsi="Tinos" w:cs="Tinos"/>
          <w:szCs w:val="28"/>
        </w:rPr>
      </w:pPr>
      <w:r>
        <w:rPr>
          <w:rFonts w:ascii="Tinos" w:eastAsia="Tinos" w:hAnsi="Tinos" w:cs="Tinos"/>
          <w:szCs w:val="28"/>
        </w:rPr>
        <w:t xml:space="preserve">Конкурсной комиссии на лучшую эмблему (логотип) Краснощёковской территориальной избирательной комиссии  </w:t>
      </w:r>
    </w:p>
    <w:p w:rsidR="00AB0763" w:rsidRDefault="00F74797">
      <w:pPr>
        <w:pStyle w:val="10"/>
        <w:widowControl/>
        <w:numPr>
          <w:ilvl w:val="0"/>
          <w:numId w:val="1"/>
        </w:numPr>
        <w:tabs>
          <w:tab w:val="left" w:pos="-2880"/>
          <w:tab w:val="left" w:pos="1080"/>
          <w:tab w:val="left" w:pos="1260"/>
        </w:tabs>
        <w:spacing w:before="0" w:line="360" w:lineRule="auto"/>
        <w:rPr>
          <w:rFonts w:ascii="Tinos" w:hAnsi="Tinos" w:cs="Tinos"/>
          <w:szCs w:val="28"/>
        </w:rPr>
      </w:pPr>
      <w:r>
        <w:rPr>
          <w:rFonts w:ascii="Tinos" w:eastAsia="Tinos" w:hAnsi="Tinos" w:cs="Tinos"/>
          <w:szCs w:val="28"/>
        </w:rPr>
        <w:t>Перегудова Галина Николевна – председатель Краснощёковской территориальной избирательной комиссии</w:t>
      </w:r>
    </w:p>
    <w:p w:rsidR="00AB0763" w:rsidRDefault="00F74797">
      <w:pPr>
        <w:pStyle w:val="10"/>
        <w:widowControl/>
        <w:numPr>
          <w:ilvl w:val="0"/>
          <w:numId w:val="1"/>
        </w:numPr>
        <w:tabs>
          <w:tab w:val="left" w:pos="-2880"/>
          <w:tab w:val="left" w:pos="1080"/>
          <w:tab w:val="left" w:pos="1260"/>
        </w:tabs>
        <w:spacing w:before="0" w:line="360" w:lineRule="auto"/>
        <w:rPr>
          <w:rFonts w:ascii="Tinos" w:hAnsi="Tinos" w:cs="Tinos"/>
          <w:szCs w:val="28"/>
        </w:rPr>
      </w:pPr>
      <w:r>
        <w:rPr>
          <w:rFonts w:ascii="Tinos" w:eastAsia="Tinos" w:hAnsi="Tinos" w:cs="Tinos"/>
          <w:szCs w:val="28"/>
        </w:rPr>
        <w:t>Полковников Александр Михайлович – заместитель председателя Краснощёковской территориальной избирательной комиссии</w:t>
      </w:r>
    </w:p>
    <w:p w:rsidR="00AB0763" w:rsidRDefault="00F74797">
      <w:pPr>
        <w:pStyle w:val="10"/>
        <w:widowControl/>
        <w:numPr>
          <w:ilvl w:val="0"/>
          <w:numId w:val="1"/>
        </w:numPr>
        <w:tabs>
          <w:tab w:val="left" w:pos="-2880"/>
          <w:tab w:val="left" w:pos="1080"/>
          <w:tab w:val="left" w:pos="1260"/>
        </w:tabs>
        <w:spacing w:before="0" w:line="360" w:lineRule="auto"/>
        <w:rPr>
          <w:rFonts w:ascii="Tinos" w:hAnsi="Tinos" w:cs="Tinos"/>
          <w:szCs w:val="28"/>
        </w:rPr>
      </w:pPr>
      <w:r>
        <w:rPr>
          <w:rFonts w:ascii="Tinos" w:eastAsia="Tinos" w:hAnsi="Tinos" w:cs="Tinos"/>
          <w:szCs w:val="28"/>
        </w:rPr>
        <w:t>Анненкова Наталья Николаевна – секретарь Краснощёковской территориальной избирательной комиссии</w:t>
      </w:r>
    </w:p>
    <w:p w:rsidR="00AB0763" w:rsidRDefault="00F74797">
      <w:pPr>
        <w:pStyle w:val="10"/>
        <w:widowControl/>
        <w:numPr>
          <w:ilvl w:val="0"/>
          <w:numId w:val="1"/>
        </w:numPr>
        <w:tabs>
          <w:tab w:val="left" w:pos="-2880"/>
          <w:tab w:val="left" w:pos="1080"/>
          <w:tab w:val="left" w:pos="1260"/>
        </w:tabs>
        <w:spacing w:before="0" w:line="360" w:lineRule="auto"/>
        <w:rPr>
          <w:rFonts w:ascii="Tinos" w:hAnsi="Tinos" w:cs="Tinos"/>
          <w:szCs w:val="28"/>
        </w:rPr>
      </w:pPr>
      <w:r>
        <w:rPr>
          <w:rFonts w:ascii="Tinos" w:eastAsia="Tinos" w:hAnsi="Tinos" w:cs="Tinos"/>
          <w:szCs w:val="28"/>
        </w:rPr>
        <w:t>Малахова Евгения Владимировна – член Краснощёковской территориальной избирательной комиссии</w:t>
      </w:r>
    </w:p>
    <w:p w:rsidR="00AB0763" w:rsidRDefault="00F74797">
      <w:pPr>
        <w:pStyle w:val="10"/>
        <w:widowControl/>
        <w:numPr>
          <w:ilvl w:val="0"/>
          <w:numId w:val="1"/>
        </w:numPr>
        <w:tabs>
          <w:tab w:val="left" w:pos="-2880"/>
          <w:tab w:val="left" w:pos="1080"/>
          <w:tab w:val="left" w:pos="1260"/>
        </w:tabs>
        <w:spacing w:before="0" w:line="360" w:lineRule="auto"/>
        <w:rPr>
          <w:rFonts w:ascii="Tinos" w:hAnsi="Tinos" w:cs="Tinos"/>
          <w:szCs w:val="28"/>
        </w:rPr>
      </w:pPr>
      <w:r>
        <w:rPr>
          <w:rFonts w:ascii="Tinos" w:eastAsia="Tinos" w:hAnsi="Tinos" w:cs="Tinos"/>
          <w:szCs w:val="28"/>
        </w:rPr>
        <w:t xml:space="preserve">Хохлова </w:t>
      </w:r>
      <w:r w:rsidR="0005170A">
        <w:rPr>
          <w:rFonts w:ascii="Tinos" w:eastAsia="Tinos" w:hAnsi="Tinos" w:cs="Tinos"/>
          <w:szCs w:val="28"/>
        </w:rPr>
        <w:t>Г</w:t>
      </w:r>
      <w:r>
        <w:rPr>
          <w:rFonts w:ascii="Tinos" w:eastAsia="Tinos" w:hAnsi="Tinos" w:cs="Tinos"/>
          <w:szCs w:val="28"/>
        </w:rPr>
        <w:t>алина Геннадьевна – ведущий специалист (по согласованию)</w:t>
      </w:r>
    </w:p>
    <w:p w:rsidR="00AB0763" w:rsidRDefault="00F74797">
      <w:pPr>
        <w:pStyle w:val="10"/>
        <w:widowControl/>
        <w:numPr>
          <w:ilvl w:val="0"/>
          <w:numId w:val="1"/>
        </w:numPr>
        <w:tabs>
          <w:tab w:val="left" w:pos="-2880"/>
          <w:tab w:val="left" w:pos="1080"/>
          <w:tab w:val="left" w:pos="1260"/>
        </w:tabs>
        <w:spacing w:before="0" w:line="360" w:lineRule="auto"/>
        <w:rPr>
          <w:rFonts w:ascii="Tinos" w:hAnsi="Tinos" w:cs="Tinos"/>
          <w:szCs w:val="28"/>
        </w:rPr>
      </w:pPr>
      <w:r>
        <w:rPr>
          <w:rFonts w:ascii="Tinos" w:eastAsia="Tinos" w:hAnsi="Tinos" w:cs="Tinos"/>
          <w:szCs w:val="28"/>
        </w:rPr>
        <w:t>Холодулина Надежда Владимировна – главный специалист по молодежной политике Администрации Краснощёковского района</w:t>
      </w:r>
    </w:p>
    <w:p w:rsidR="00AB0763" w:rsidRDefault="00F74797">
      <w:pPr>
        <w:pStyle w:val="10"/>
        <w:widowControl/>
        <w:numPr>
          <w:ilvl w:val="0"/>
          <w:numId w:val="1"/>
        </w:numPr>
        <w:tabs>
          <w:tab w:val="left" w:pos="-2880"/>
          <w:tab w:val="left" w:pos="1080"/>
          <w:tab w:val="left" w:pos="1260"/>
        </w:tabs>
        <w:spacing w:before="0" w:line="360" w:lineRule="auto"/>
        <w:rPr>
          <w:rFonts w:ascii="Tinos" w:hAnsi="Tinos" w:cs="Tinos"/>
          <w:szCs w:val="28"/>
        </w:rPr>
      </w:pPr>
      <w:r>
        <w:rPr>
          <w:rFonts w:ascii="Tinos" w:eastAsia="Tinos" w:hAnsi="Tinos" w:cs="Tinos"/>
          <w:szCs w:val="28"/>
        </w:rPr>
        <w:t>Суханов Дмитрий Валентинович – управляющий делами Администрации Краснощёковского района</w:t>
      </w:r>
    </w:p>
    <w:p w:rsidR="00AB0763" w:rsidRDefault="00AB0763">
      <w:pPr>
        <w:pStyle w:val="21"/>
        <w:spacing w:after="0" w:line="360" w:lineRule="auto"/>
        <w:ind w:firstLine="709"/>
        <w:jc w:val="both"/>
        <w:rPr>
          <w:rFonts w:ascii="Tinos" w:hAnsi="Tinos" w:cs="Tinos"/>
        </w:rPr>
      </w:pPr>
    </w:p>
    <w:p w:rsidR="00AB0763" w:rsidRDefault="00AB0763">
      <w:pPr>
        <w:spacing w:line="360" w:lineRule="auto"/>
        <w:ind w:firstLine="709"/>
        <w:jc w:val="both"/>
        <w:rPr>
          <w:rFonts w:ascii="Tinos" w:hAnsi="Tinos" w:cs="Tinos"/>
          <w:color w:val="000000"/>
          <w:sz w:val="24"/>
          <w:szCs w:val="24"/>
        </w:rPr>
      </w:pPr>
    </w:p>
    <w:p w:rsidR="00AB0763" w:rsidRDefault="00AB0763">
      <w:pPr>
        <w:jc w:val="both"/>
        <w:rPr>
          <w:rFonts w:ascii="Tinos" w:hAnsi="Tinos" w:cs="Tinos"/>
          <w:sz w:val="24"/>
          <w:szCs w:val="24"/>
        </w:rPr>
      </w:pPr>
    </w:p>
    <w:sectPr w:rsidR="00AB076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0256" w:rsidRDefault="00EE0256">
      <w:pPr>
        <w:spacing w:after="0" w:line="240" w:lineRule="auto"/>
      </w:pPr>
      <w:r>
        <w:separator/>
      </w:r>
    </w:p>
  </w:endnote>
  <w:endnote w:type="continuationSeparator" w:id="0">
    <w:p w:rsidR="00EE0256" w:rsidRDefault="00EE0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iberation Serif">
    <w:charset w:val="00"/>
    <w:family w:val="auto"/>
    <w:pitch w:val="default"/>
  </w:font>
  <w:font w:name="Tinos">
    <w:altName w:val="Times New Roman"/>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0256" w:rsidRDefault="00EE0256">
      <w:pPr>
        <w:spacing w:after="0" w:line="240" w:lineRule="auto"/>
      </w:pPr>
      <w:r>
        <w:separator/>
      </w:r>
    </w:p>
  </w:footnote>
  <w:footnote w:type="continuationSeparator" w:id="0">
    <w:p w:rsidR="00EE0256" w:rsidRDefault="00EE02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533819"/>
    <w:multiLevelType w:val="hybridMultilevel"/>
    <w:tmpl w:val="A5A06A36"/>
    <w:lvl w:ilvl="0" w:tplc="F976BDBC">
      <w:start w:val="1"/>
      <w:numFmt w:val="decimal"/>
      <w:lvlText w:val="%1."/>
      <w:lvlJc w:val="left"/>
      <w:pPr>
        <w:ind w:left="709" w:hanging="360"/>
      </w:pPr>
    </w:lvl>
    <w:lvl w:ilvl="1" w:tplc="74ECFD36">
      <w:start w:val="1"/>
      <w:numFmt w:val="lowerLetter"/>
      <w:lvlText w:val="%2."/>
      <w:lvlJc w:val="left"/>
      <w:pPr>
        <w:ind w:left="1429" w:hanging="360"/>
      </w:pPr>
    </w:lvl>
    <w:lvl w:ilvl="2" w:tplc="AC5A8EEE">
      <w:start w:val="1"/>
      <w:numFmt w:val="lowerRoman"/>
      <w:lvlText w:val="%3."/>
      <w:lvlJc w:val="right"/>
      <w:pPr>
        <w:ind w:left="2149" w:hanging="180"/>
      </w:pPr>
    </w:lvl>
    <w:lvl w:ilvl="3" w:tplc="E11EEC3C">
      <w:start w:val="1"/>
      <w:numFmt w:val="decimal"/>
      <w:lvlText w:val="%4."/>
      <w:lvlJc w:val="left"/>
      <w:pPr>
        <w:ind w:left="2869" w:hanging="360"/>
      </w:pPr>
    </w:lvl>
    <w:lvl w:ilvl="4" w:tplc="5A6087FA">
      <w:start w:val="1"/>
      <w:numFmt w:val="lowerLetter"/>
      <w:lvlText w:val="%5."/>
      <w:lvlJc w:val="left"/>
      <w:pPr>
        <w:ind w:left="3589" w:hanging="360"/>
      </w:pPr>
    </w:lvl>
    <w:lvl w:ilvl="5" w:tplc="E9D659AA">
      <w:start w:val="1"/>
      <w:numFmt w:val="lowerRoman"/>
      <w:lvlText w:val="%6."/>
      <w:lvlJc w:val="right"/>
      <w:pPr>
        <w:ind w:left="4309" w:hanging="180"/>
      </w:pPr>
    </w:lvl>
    <w:lvl w:ilvl="6" w:tplc="4A588DFA">
      <w:start w:val="1"/>
      <w:numFmt w:val="decimal"/>
      <w:lvlText w:val="%7."/>
      <w:lvlJc w:val="left"/>
      <w:pPr>
        <w:ind w:left="5029" w:hanging="360"/>
      </w:pPr>
    </w:lvl>
    <w:lvl w:ilvl="7" w:tplc="225EC69E">
      <w:start w:val="1"/>
      <w:numFmt w:val="lowerLetter"/>
      <w:lvlText w:val="%8."/>
      <w:lvlJc w:val="left"/>
      <w:pPr>
        <w:ind w:left="5749" w:hanging="360"/>
      </w:pPr>
    </w:lvl>
    <w:lvl w:ilvl="8" w:tplc="39C0DE6C">
      <w:start w:val="1"/>
      <w:numFmt w:val="lowerRoman"/>
      <w:lvlText w:val="%9."/>
      <w:lvlJc w:val="right"/>
      <w:pPr>
        <w:ind w:left="6469" w:hanging="180"/>
      </w:pPr>
    </w:lvl>
  </w:abstractNum>
  <w:abstractNum w:abstractNumId="1" w15:restartNumberingAfterBreak="0">
    <w:nsid w:val="21306CC0"/>
    <w:multiLevelType w:val="hybridMultilevel"/>
    <w:tmpl w:val="BEB486BA"/>
    <w:lvl w:ilvl="0" w:tplc="F3E897F2">
      <w:start w:val="1"/>
      <w:numFmt w:val="decimal"/>
      <w:lvlText w:val="%1."/>
      <w:lvlJc w:val="left"/>
      <w:pPr>
        <w:ind w:left="709" w:hanging="360"/>
      </w:pPr>
    </w:lvl>
    <w:lvl w:ilvl="1" w:tplc="C7BC0DA0">
      <w:start w:val="1"/>
      <w:numFmt w:val="lowerLetter"/>
      <w:lvlText w:val="%2."/>
      <w:lvlJc w:val="left"/>
      <w:pPr>
        <w:ind w:left="1429" w:hanging="360"/>
      </w:pPr>
    </w:lvl>
    <w:lvl w:ilvl="2" w:tplc="1D9EA41C">
      <w:start w:val="1"/>
      <w:numFmt w:val="lowerRoman"/>
      <w:lvlText w:val="%3."/>
      <w:lvlJc w:val="right"/>
      <w:pPr>
        <w:ind w:left="2149" w:hanging="180"/>
      </w:pPr>
    </w:lvl>
    <w:lvl w:ilvl="3" w:tplc="62DC050C">
      <w:start w:val="1"/>
      <w:numFmt w:val="decimal"/>
      <w:lvlText w:val="%4."/>
      <w:lvlJc w:val="left"/>
      <w:pPr>
        <w:ind w:left="2869" w:hanging="360"/>
      </w:pPr>
    </w:lvl>
    <w:lvl w:ilvl="4" w:tplc="F5A4150E">
      <w:start w:val="1"/>
      <w:numFmt w:val="lowerLetter"/>
      <w:lvlText w:val="%5."/>
      <w:lvlJc w:val="left"/>
      <w:pPr>
        <w:ind w:left="3589" w:hanging="360"/>
      </w:pPr>
    </w:lvl>
    <w:lvl w:ilvl="5" w:tplc="26ACFAAC">
      <w:start w:val="1"/>
      <w:numFmt w:val="lowerRoman"/>
      <w:lvlText w:val="%6."/>
      <w:lvlJc w:val="right"/>
      <w:pPr>
        <w:ind w:left="4309" w:hanging="180"/>
      </w:pPr>
    </w:lvl>
    <w:lvl w:ilvl="6" w:tplc="5036AFDA">
      <w:start w:val="1"/>
      <w:numFmt w:val="decimal"/>
      <w:lvlText w:val="%7."/>
      <w:lvlJc w:val="left"/>
      <w:pPr>
        <w:ind w:left="5029" w:hanging="360"/>
      </w:pPr>
    </w:lvl>
    <w:lvl w:ilvl="7" w:tplc="C4F0A718">
      <w:start w:val="1"/>
      <w:numFmt w:val="lowerLetter"/>
      <w:lvlText w:val="%8."/>
      <w:lvlJc w:val="left"/>
      <w:pPr>
        <w:ind w:left="5749" w:hanging="360"/>
      </w:pPr>
    </w:lvl>
    <w:lvl w:ilvl="8" w:tplc="E89426DA">
      <w:start w:val="1"/>
      <w:numFmt w:val="lowerRoman"/>
      <w:lvlText w:val="%9."/>
      <w:lvlJc w:val="right"/>
      <w:pPr>
        <w:ind w:left="6469" w:hanging="180"/>
      </w:pPr>
    </w:lvl>
  </w:abstractNum>
  <w:abstractNum w:abstractNumId="2" w15:restartNumberingAfterBreak="0">
    <w:nsid w:val="27157A16"/>
    <w:multiLevelType w:val="hybridMultilevel"/>
    <w:tmpl w:val="F49C9748"/>
    <w:lvl w:ilvl="0" w:tplc="246A7604">
      <w:start w:val="1"/>
      <w:numFmt w:val="decimal"/>
      <w:lvlText w:val="%1."/>
      <w:lvlJc w:val="left"/>
      <w:pPr>
        <w:ind w:left="709" w:hanging="360"/>
      </w:pPr>
    </w:lvl>
    <w:lvl w:ilvl="1" w:tplc="E66C66E8">
      <w:start w:val="1"/>
      <w:numFmt w:val="lowerLetter"/>
      <w:lvlText w:val="%2."/>
      <w:lvlJc w:val="left"/>
      <w:pPr>
        <w:ind w:left="1429" w:hanging="360"/>
      </w:pPr>
    </w:lvl>
    <w:lvl w:ilvl="2" w:tplc="67BE75B8">
      <w:start w:val="1"/>
      <w:numFmt w:val="lowerRoman"/>
      <w:lvlText w:val="%3."/>
      <w:lvlJc w:val="right"/>
      <w:pPr>
        <w:ind w:left="2149" w:hanging="180"/>
      </w:pPr>
    </w:lvl>
    <w:lvl w:ilvl="3" w:tplc="74684CFA">
      <w:start w:val="1"/>
      <w:numFmt w:val="decimal"/>
      <w:lvlText w:val="%4."/>
      <w:lvlJc w:val="left"/>
      <w:pPr>
        <w:ind w:left="2869" w:hanging="360"/>
      </w:pPr>
    </w:lvl>
    <w:lvl w:ilvl="4" w:tplc="946A1C3C">
      <w:start w:val="1"/>
      <w:numFmt w:val="lowerLetter"/>
      <w:lvlText w:val="%5."/>
      <w:lvlJc w:val="left"/>
      <w:pPr>
        <w:ind w:left="3589" w:hanging="360"/>
      </w:pPr>
    </w:lvl>
    <w:lvl w:ilvl="5" w:tplc="A414254A">
      <w:start w:val="1"/>
      <w:numFmt w:val="lowerRoman"/>
      <w:lvlText w:val="%6."/>
      <w:lvlJc w:val="right"/>
      <w:pPr>
        <w:ind w:left="4309" w:hanging="180"/>
      </w:pPr>
    </w:lvl>
    <w:lvl w:ilvl="6" w:tplc="E6F00870">
      <w:start w:val="1"/>
      <w:numFmt w:val="decimal"/>
      <w:lvlText w:val="%7."/>
      <w:lvlJc w:val="left"/>
      <w:pPr>
        <w:ind w:left="5029" w:hanging="360"/>
      </w:pPr>
    </w:lvl>
    <w:lvl w:ilvl="7" w:tplc="1D406E18">
      <w:start w:val="1"/>
      <w:numFmt w:val="lowerLetter"/>
      <w:lvlText w:val="%8."/>
      <w:lvlJc w:val="left"/>
      <w:pPr>
        <w:ind w:left="5749" w:hanging="360"/>
      </w:pPr>
    </w:lvl>
    <w:lvl w:ilvl="8" w:tplc="1E38C78E">
      <w:start w:val="1"/>
      <w:numFmt w:val="lowerRoman"/>
      <w:lvlText w:val="%9."/>
      <w:lvlJc w:val="right"/>
      <w:pPr>
        <w:ind w:left="6469" w:hanging="180"/>
      </w:pPr>
    </w:lvl>
  </w:abstractNum>
  <w:abstractNum w:abstractNumId="3" w15:restartNumberingAfterBreak="0">
    <w:nsid w:val="32047BBA"/>
    <w:multiLevelType w:val="hybridMultilevel"/>
    <w:tmpl w:val="A59841E2"/>
    <w:lvl w:ilvl="0" w:tplc="08D0680C">
      <w:start w:val="1"/>
      <w:numFmt w:val="decimal"/>
      <w:lvlText w:val="%1."/>
      <w:lvlJc w:val="left"/>
      <w:pPr>
        <w:ind w:left="709" w:hanging="360"/>
      </w:pPr>
    </w:lvl>
    <w:lvl w:ilvl="1" w:tplc="29CE3904">
      <w:start w:val="1"/>
      <w:numFmt w:val="lowerLetter"/>
      <w:lvlText w:val="%2."/>
      <w:lvlJc w:val="left"/>
      <w:pPr>
        <w:ind w:left="1429" w:hanging="360"/>
      </w:pPr>
    </w:lvl>
    <w:lvl w:ilvl="2" w:tplc="AC98EE60">
      <w:start w:val="1"/>
      <w:numFmt w:val="lowerRoman"/>
      <w:lvlText w:val="%3."/>
      <w:lvlJc w:val="right"/>
      <w:pPr>
        <w:ind w:left="2149" w:hanging="180"/>
      </w:pPr>
    </w:lvl>
    <w:lvl w:ilvl="3" w:tplc="78BC3F20">
      <w:start w:val="1"/>
      <w:numFmt w:val="decimal"/>
      <w:lvlText w:val="%4."/>
      <w:lvlJc w:val="left"/>
      <w:pPr>
        <w:ind w:left="2869" w:hanging="360"/>
      </w:pPr>
    </w:lvl>
    <w:lvl w:ilvl="4" w:tplc="3C6C8298">
      <w:start w:val="1"/>
      <w:numFmt w:val="lowerLetter"/>
      <w:lvlText w:val="%5."/>
      <w:lvlJc w:val="left"/>
      <w:pPr>
        <w:ind w:left="3589" w:hanging="360"/>
      </w:pPr>
    </w:lvl>
    <w:lvl w:ilvl="5" w:tplc="8CA8A7E8">
      <w:start w:val="1"/>
      <w:numFmt w:val="lowerRoman"/>
      <w:lvlText w:val="%6."/>
      <w:lvlJc w:val="right"/>
      <w:pPr>
        <w:ind w:left="4309" w:hanging="180"/>
      </w:pPr>
    </w:lvl>
    <w:lvl w:ilvl="6" w:tplc="1EE6E4AA">
      <w:start w:val="1"/>
      <w:numFmt w:val="decimal"/>
      <w:lvlText w:val="%7."/>
      <w:lvlJc w:val="left"/>
      <w:pPr>
        <w:ind w:left="5029" w:hanging="360"/>
      </w:pPr>
    </w:lvl>
    <w:lvl w:ilvl="7" w:tplc="0CBE5318">
      <w:start w:val="1"/>
      <w:numFmt w:val="lowerLetter"/>
      <w:lvlText w:val="%8."/>
      <w:lvlJc w:val="left"/>
      <w:pPr>
        <w:ind w:left="5749" w:hanging="360"/>
      </w:pPr>
    </w:lvl>
    <w:lvl w:ilvl="8" w:tplc="2BE6751E">
      <w:start w:val="1"/>
      <w:numFmt w:val="lowerRoman"/>
      <w:lvlText w:val="%9."/>
      <w:lvlJc w:val="right"/>
      <w:pPr>
        <w:ind w:left="6469" w:hanging="180"/>
      </w:pPr>
    </w:lvl>
  </w:abstractNum>
  <w:abstractNum w:abstractNumId="4" w15:restartNumberingAfterBreak="0">
    <w:nsid w:val="40E66E87"/>
    <w:multiLevelType w:val="hybridMultilevel"/>
    <w:tmpl w:val="EE7CC7EE"/>
    <w:lvl w:ilvl="0" w:tplc="940E7DEC">
      <w:start w:val="1"/>
      <w:numFmt w:val="decimal"/>
      <w:lvlText w:val="%1."/>
      <w:lvlJc w:val="left"/>
      <w:pPr>
        <w:ind w:left="709" w:hanging="360"/>
      </w:pPr>
    </w:lvl>
    <w:lvl w:ilvl="1" w:tplc="25126F7C">
      <w:start w:val="1"/>
      <w:numFmt w:val="lowerLetter"/>
      <w:lvlText w:val="%2."/>
      <w:lvlJc w:val="left"/>
      <w:pPr>
        <w:ind w:left="1429" w:hanging="360"/>
      </w:pPr>
    </w:lvl>
    <w:lvl w:ilvl="2" w:tplc="442A6EE0">
      <w:start w:val="1"/>
      <w:numFmt w:val="lowerRoman"/>
      <w:lvlText w:val="%3."/>
      <w:lvlJc w:val="right"/>
      <w:pPr>
        <w:ind w:left="2149" w:hanging="180"/>
      </w:pPr>
    </w:lvl>
    <w:lvl w:ilvl="3" w:tplc="ED7A0154">
      <w:start w:val="1"/>
      <w:numFmt w:val="decimal"/>
      <w:lvlText w:val="%4."/>
      <w:lvlJc w:val="left"/>
      <w:pPr>
        <w:ind w:left="2869" w:hanging="360"/>
      </w:pPr>
    </w:lvl>
    <w:lvl w:ilvl="4" w:tplc="4D4E0CE4">
      <w:start w:val="1"/>
      <w:numFmt w:val="lowerLetter"/>
      <w:lvlText w:val="%5."/>
      <w:lvlJc w:val="left"/>
      <w:pPr>
        <w:ind w:left="3589" w:hanging="360"/>
      </w:pPr>
    </w:lvl>
    <w:lvl w:ilvl="5" w:tplc="F5FA2D2A">
      <w:start w:val="1"/>
      <w:numFmt w:val="lowerRoman"/>
      <w:lvlText w:val="%6."/>
      <w:lvlJc w:val="right"/>
      <w:pPr>
        <w:ind w:left="4309" w:hanging="180"/>
      </w:pPr>
    </w:lvl>
    <w:lvl w:ilvl="6" w:tplc="2E606BBA">
      <w:start w:val="1"/>
      <w:numFmt w:val="decimal"/>
      <w:lvlText w:val="%7."/>
      <w:lvlJc w:val="left"/>
      <w:pPr>
        <w:ind w:left="5029" w:hanging="360"/>
      </w:pPr>
    </w:lvl>
    <w:lvl w:ilvl="7" w:tplc="36D6FFAA">
      <w:start w:val="1"/>
      <w:numFmt w:val="lowerLetter"/>
      <w:lvlText w:val="%8."/>
      <w:lvlJc w:val="left"/>
      <w:pPr>
        <w:ind w:left="5749" w:hanging="360"/>
      </w:pPr>
    </w:lvl>
    <w:lvl w:ilvl="8" w:tplc="CBE227A6">
      <w:start w:val="1"/>
      <w:numFmt w:val="lowerRoman"/>
      <w:lvlText w:val="%9."/>
      <w:lvlJc w:val="right"/>
      <w:pPr>
        <w:ind w:left="6469" w:hanging="180"/>
      </w:pPr>
    </w:lvl>
  </w:abstractNum>
  <w:abstractNum w:abstractNumId="5" w15:restartNumberingAfterBreak="0">
    <w:nsid w:val="49BF5B8C"/>
    <w:multiLevelType w:val="hybridMultilevel"/>
    <w:tmpl w:val="A522A2E6"/>
    <w:lvl w:ilvl="0" w:tplc="FFE6C0EC">
      <w:start w:val="1"/>
      <w:numFmt w:val="decimal"/>
      <w:lvlText w:val="%1."/>
      <w:lvlJc w:val="left"/>
      <w:pPr>
        <w:ind w:left="709" w:hanging="360"/>
      </w:pPr>
    </w:lvl>
    <w:lvl w:ilvl="1" w:tplc="D3D2D65E">
      <w:start w:val="1"/>
      <w:numFmt w:val="lowerLetter"/>
      <w:lvlText w:val="%2."/>
      <w:lvlJc w:val="left"/>
      <w:pPr>
        <w:ind w:left="1429" w:hanging="360"/>
      </w:pPr>
    </w:lvl>
    <w:lvl w:ilvl="2" w:tplc="79F41D0A">
      <w:start w:val="1"/>
      <w:numFmt w:val="lowerRoman"/>
      <w:lvlText w:val="%3."/>
      <w:lvlJc w:val="right"/>
      <w:pPr>
        <w:ind w:left="2149" w:hanging="180"/>
      </w:pPr>
    </w:lvl>
    <w:lvl w:ilvl="3" w:tplc="8344394C">
      <w:start w:val="1"/>
      <w:numFmt w:val="decimal"/>
      <w:lvlText w:val="%4."/>
      <w:lvlJc w:val="left"/>
      <w:pPr>
        <w:ind w:left="2869" w:hanging="360"/>
      </w:pPr>
    </w:lvl>
    <w:lvl w:ilvl="4" w:tplc="85D6DF4C">
      <w:start w:val="1"/>
      <w:numFmt w:val="lowerLetter"/>
      <w:lvlText w:val="%5."/>
      <w:lvlJc w:val="left"/>
      <w:pPr>
        <w:ind w:left="3589" w:hanging="360"/>
      </w:pPr>
    </w:lvl>
    <w:lvl w:ilvl="5" w:tplc="EBB89F98">
      <w:start w:val="1"/>
      <w:numFmt w:val="lowerRoman"/>
      <w:lvlText w:val="%6."/>
      <w:lvlJc w:val="right"/>
      <w:pPr>
        <w:ind w:left="4309" w:hanging="180"/>
      </w:pPr>
    </w:lvl>
    <w:lvl w:ilvl="6" w:tplc="247CF1AE">
      <w:start w:val="1"/>
      <w:numFmt w:val="decimal"/>
      <w:lvlText w:val="%7."/>
      <w:lvlJc w:val="left"/>
      <w:pPr>
        <w:ind w:left="5029" w:hanging="360"/>
      </w:pPr>
    </w:lvl>
    <w:lvl w:ilvl="7" w:tplc="332228FC">
      <w:start w:val="1"/>
      <w:numFmt w:val="lowerLetter"/>
      <w:lvlText w:val="%8."/>
      <w:lvlJc w:val="left"/>
      <w:pPr>
        <w:ind w:left="5749" w:hanging="360"/>
      </w:pPr>
    </w:lvl>
    <w:lvl w:ilvl="8" w:tplc="C946FE4E">
      <w:start w:val="1"/>
      <w:numFmt w:val="lowerRoman"/>
      <w:lvlText w:val="%9."/>
      <w:lvlJc w:val="right"/>
      <w:pPr>
        <w:ind w:left="6469" w:hanging="180"/>
      </w:pPr>
    </w:lvl>
  </w:abstractNum>
  <w:abstractNum w:abstractNumId="6" w15:restartNumberingAfterBreak="0">
    <w:nsid w:val="629A029C"/>
    <w:multiLevelType w:val="hybridMultilevel"/>
    <w:tmpl w:val="AB1AB55A"/>
    <w:lvl w:ilvl="0" w:tplc="F578B832">
      <w:start w:val="1"/>
      <w:numFmt w:val="decimal"/>
      <w:lvlText w:val="%1."/>
      <w:lvlJc w:val="left"/>
      <w:pPr>
        <w:ind w:left="709" w:hanging="360"/>
      </w:pPr>
    </w:lvl>
    <w:lvl w:ilvl="1" w:tplc="E596582E">
      <w:start w:val="1"/>
      <w:numFmt w:val="lowerLetter"/>
      <w:lvlText w:val="%2."/>
      <w:lvlJc w:val="left"/>
      <w:pPr>
        <w:ind w:left="1429" w:hanging="360"/>
      </w:pPr>
    </w:lvl>
    <w:lvl w:ilvl="2" w:tplc="57248818">
      <w:start w:val="1"/>
      <w:numFmt w:val="lowerRoman"/>
      <w:lvlText w:val="%3."/>
      <w:lvlJc w:val="right"/>
      <w:pPr>
        <w:ind w:left="2149" w:hanging="180"/>
      </w:pPr>
    </w:lvl>
    <w:lvl w:ilvl="3" w:tplc="94087FDE">
      <w:start w:val="1"/>
      <w:numFmt w:val="decimal"/>
      <w:lvlText w:val="%4."/>
      <w:lvlJc w:val="left"/>
      <w:pPr>
        <w:ind w:left="2869" w:hanging="360"/>
      </w:pPr>
    </w:lvl>
    <w:lvl w:ilvl="4" w:tplc="CF847ADA">
      <w:start w:val="1"/>
      <w:numFmt w:val="lowerLetter"/>
      <w:lvlText w:val="%5."/>
      <w:lvlJc w:val="left"/>
      <w:pPr>
        <w:ind w:left="3589" w:hanging="360"/>
      </w:pPr>
    </w:lvl>
    <w:lvl w:ilvl="5" w:tplc="7578D8DA">
      <w:start w:val="1"/>
      <w:numFmt w:val="lowerRoman"/>
      <w:lvlText w:val="%6."/>
      <w:lvlJc w:val="right"/>
      <w:pPr>
        <w:ind w:left="4309" w:hanging="180"/>
      </w:pPr>
    </w:lvl>
    <w:lvl w:ilvl="6" w:tplc="E53A914C">
      <w:start w:val="1"/>
      <w:numFmt w:val="decimal"/>
      <w:lvlText w:val="%7."/>
      <w:lvlJc w:val="left"/>
      <w:pPr>
        <w:ind w:left="5029" w:hanging="360"/>
      </w:pPr>
    </w:lvl>
    <w:lvl w:ilvl="7" w:tplc="73AE71C0">
      <w:start w:val="1"/>
      <w:numFmt w:val="lowerLetter"/>
      <w:lvlText w:val="%8."/>
      <w:lvlJc w:val="left"/>
      <w:pPr>
        <w:ind w:left="5749" w:hanging="360"/>
      </w:pPr>
    </w:lvl>
    <w:lvl w:ilvl="8" w:tplc="3642E650">
      <w:start w:val="1"/>
      <w:numFmt w:val="lowerRoman"/>
      <w:lvlText w:val="%9."/>
      <w:lvlJc w:val="right"/>
      <w:pPr>
        <w:ind w:left="6469" w:hanging="180"/>
      </w:pPr>
    </w:lvl>
  </w:abstractNum>
  <w:abstractNum w:abstractNumId="7" w15:restartNumberingAfterBreak="0">
    <w:nsid w:val="69983CC2"/>
    <w:multiLevelType w:val="hybridMultilevel"/>
    <w:tmpl w:val="4AE472F6"/>
    <w:lvl w:ilvl="0" w:tplc="C748CDC6">
      <w:start w:val="1"/>
      <w:numFmt w:val="decimal"/>
      <w:lvlText w:val="%1."/>
      <w:lvlJc w:val="left"/>
      <w:pPr>
        <w:ind w:left="795" w:hanging="360"/>
      </w:pPr>
      <w:rPr>
        <w:rFonts w:ascii="Times New Roman" w:eastAsia="Calibri"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6"/>
  </w:num>
  <w:num w:numId="3">
    <w:abstractNumId w:val="2"/>
  </w:num>
  <w:num w:numId="4">
    <w:abstractNumId w:val="0"/>
  </w:num>
  <w:num w:numId="5">
    <w:abstractNumId w:val="3"/>
  </w:num>
  <w:num w:numId="6">
    <w:abstractNumId w:val="4"/>
  </w:num>
  <w:num w:numId="7">
    <w:abstractNumId w:val="5"/>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763"/>
    <w:rsid w:val="0005170A"/>
    <w:rsid w:val="004126AE"/>
    <w:rsid w:val="009178F7"/>
    <w:rsid w:val="00AB0763"/>
    <w:rsid w:val="00BD59F0"/>
    <w:rsid w:val="00C2617A"/>
    <w:rsid w:val="00D756AB"/>
    <w:rsid w:val="00EE0256"/>
    <w:rsid w:val="00F747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18D4C5-F73C-40B0-BFEC-F9F196100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ListParagraph">
    <w:name w:val="List Paragraph"/>
    <w:basedOn w:val="Normal"/>
    <w:uiPriority w:val="34"/>
    <w:qFormat/>
    <w:pPr>
      <w:ind w:left="720"/>
      <w:contextualSpacing/>
    </w:pPr>
  </w:style>
  <w:style w:type="paragraph" w:styleId="NoSpacing">
    <w:name w:val="No Spacing"/>
    <w:uiPriority w:val="99"/>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Header">
    <w:name w:val="header"/>
    <w:basedOn w:val="Normal"/>
    <w:link w:val="HeaderChar"/>
    <w:uiPriority w:val="99"/>
    <w:unhideWhenUsed/>
    <w:pPr>
      <w:tabs>
        <w:tab w:val="center" w:pos="7143"/>
        <w:tab w:val="right" w:pos="14287"/>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7143"/>
        <w:tab w:val="right" w:pos="14287"/>
      </w:tabs>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link w:val="CaptionChar"/>
    <w:uiPriority w:val="35"/>
    <w:semiHidden/>
    <w:unhideWhenUsed/>
    <w:qFormat/>
    <w:rPr>
      <w:b/>
      <w:bCs/>
      <w:color w:val="4F81BD" w:themeColor="accent1"/>
      <w:sz w:val="18"/>
      <w:szCs w:val="18"/>
    </w:rPr>
  </w:style>
  <w:style w:type="character" w:customStyle="1" w:styleId="CaptionChar">
    <w:name w:val="Caption Char"/>
    <w:basedOn w:val="DefaultParagraphFont"/>
    <w:link w:val="Caption"/>
    <w:uiPriority w:val="35"/>
    <w:rPr>
      <w:b/>
      <w:bCs/>
      <w:color w:val="4F81BD" w:themeColor="accent1"/>
      <w:sz w:val="18"/>
      <w:szCs w:val="18"/>
    </w:rPr>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1">
    <w:name w:val="Grid Table 2 - Accent 21"/>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1">
    <w:name w:val="Grid Table 2 - Accent 31"/>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1">
    <w:name w:val="Grid Table 2 - Accent 41"/>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1">
    <w:name w:val="Grid Table 2 - Accent 51"/>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1">
    <w:name w:val="Grid Table 2 - Accent 61"/>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1">
    <w:name w:val="Grid Table 3 - Accent 21"/>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1">
    <w:name w:val="Grid Table 3 - Accent 31"/>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1">
    <w:name w:val="Grid Table 3 - Accent 41"/>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1">
    <w:name w:val="Grid Table 3 - Accent 51"/>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1">
    <w:name w:val="Grid Table 3 - Accent 61"/>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1">
    <w:name w:val="Grid Table 4 - Accent 21"/>
    <w:basedOn w:val="Table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1">
    <w:name w:val="Grid Table 4 - Accent 31"/>
    <w:basedOn w:val="Table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1">
    <w:name w:val="Grid Table 4 - Accent 41"/>
    <w:basedOn w:val="Table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1">
    <w:name w:val="Grid Table 4 - Accent 51"/>
    <w:basedOn w:val="Table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1">
    <w:name w:val="Grid Table 4 - Accent 61"/>
    <w:basedOn w:val="Table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1">
    <w:name w:val="List Table 2 - Accent 21"/>
    <w:basedOn w:val="Table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1">
    <w:name w:val="List Table 2 - Accent 31"/>
    <w:basedOn w:val="Table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1">
    <w:name w:val="List Table 2 - Accent 41"/>
    <w:basedOn w:val="Table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1">
    <w:name w:val="List Table 2 - Accent 51"/>
    <w:basedOn w:val="Table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1">
    <w:name w:val="List Table 2 - Accent 61"/>
    <w:basedOn w:val="Table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Table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Table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Table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1">
    <w:name w:val="List Table 4 - Accent 21"/>
    <w:basedOn w:val="Table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1">
    <w:name w:val="List Table 4 - Accent 31"/>
    <w:basedOn w:val="Table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1">
    <w:name w:val="List Table 4 - Accent 41"/>
    <w:basedOn w:val="Table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1">
    <w:name w:val="List Table 4 - Accent 51"/>
    <w:basedOn w:val="Table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1">
    <w:name w:val="List Table 4 - Accent 61"/>
    <w:basedOn w:val="Table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1">
    <w:name w:val="List Table 5 Dark - Accent 21"/>
    <w:basedOn w:val="Table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1">
    <w:name w:val="List Table 5 Dark - Accent 31"/>
    <w:basedOn w:val="Table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1">
    <w:name w:val="List Table 5 Dark - Accent 41"/>
    <w:basedOn w:val="Table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1">
    <w:name w:val="List Table 5 Dark - Accent 51"/>
    <w:basedOn w:val="Table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1">
    <w:name w:val="List Table 5 Dark - Accent 61"/>
    <w:basedOn w:val="Table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yperlink">
    <w:name w:val="Hyperlink"/>
    <w:uiPriority w:val="99"/>
    <w:unhideWhenUsed/>
    <w:rPr>
      <w:color w:val="0000FF" w:themeColor="hyperlink"/>
      <w:u w:val="single"/>
    </w:r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rPr>
  </w:style>
  <w:style w:type="character" w:customStyle="1" w:styleId="EndnoteTextChar">
    <w:name w:val="Endnote Text Char"/>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customStyle="1" w:styleId="paragraphparagraphnycys">
    <w:name w:val="paragraph_paragraph__nycys"/>
    <w:basedOn w:val="Normal"/>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asspkgtext-oehbr">
    <w:name w:val="tass_pkg_text-oehbr"/>
    <w:basedOn w:val="DefaultParagraphFont"/>
  </w:style>
  <w:style w:type="paragraph" w:customStyle="1" w:styleId="1">
    <w:name w:val="Обычный (веб)1"/>
    <w:uiPriority w:val="99"/>
    <w:unhideWhenUsed/>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pPr>
      <w:pBdr>
        <w:top w:val="none" w:sz="4" w:space="0" w:color="000000"/>
        <w:left w:val="none" w:sz="4" w:space="0" w:color="000000"/>
        <w:bottom w:val="none" w:sz="4" w:space="0" w:color="000000"/>
        <w:right w:val="none" w:sz="4" w:space="0" w:color="000000"/>
        <w:between w:val="none" w:sz="4" w:space="0" w:color="000000"/>
      </w:pBdr>
      <w:spacing w:before="100" w:beforeAutospacing="1" w:after="142" w:line="288" w:lineRule="auto"/>
    </w:pPr>
    <w:rPr>
      <w:rFonts w:ascii="Liberation Serif" w:eastAsia="Times New Roman" w:hAnsi="Liberation Serif" w:cs="Liberation Serif"/>
      <w:color w:val="00000A"/>
      <w:sz w:val="24"/>
      <w:szCs w:val="24"/>
      <w:lang w:eastAsia="ru-RU"/>
    </w:rPr>
  </w:style>
  <w:style w:type="paragraph" w:customStyle="1" w:styleId="21">
    <w:name w:val="Основной текст 21"/>
    <w:pPr>
      <w:pBdr>
        <w:top w:val="none" w:sz="4" w:space="0" w:color="000000"/>
        <w:left w:val="none" w:sz="4" w:space="0" w:color="000000"/>
        <w:bottom w:val="none" w:sz="4" w:space="0" w:color="000000"/>
        <w:right w:val="none" w:sz="4" w:space="0" w:color="000000"/>
        <w:between w:val="none" w:sz="4" w:space="0" w:color="000000"/>
      </w:pBdr>
      <w:spacing w:after="120" w:line="480" w:lineRule="auto"/>
    </w:pPr>
    <w:rPr>
      <w:rFonts w:ascii="Times New Roman" w:eastAsia="Times New Roman" w:hAnsi="Times New Roman" w:cs="Times New Roman"/>
      <w:sz w:val="24"/>
      <w:szCs w:val="24"/>
      <w:lang w:eastAsia="zh-CN"/>
    </w:rPr>
  </w:style>
  <w:style w:type="paragraph" w:customStyle="1" w:styleId="10">
    <w:name w:val="Основной текст с отступом1"/>
    <w:pPr>
      <w:widowControl w:val="0"/>
      <w:pBdr>
        <w:top w:val="none" w:sz="4" w:space="0" w:color="000000"/>
        <w:left w:val="none" w:sz="4" w:space="0" w:color="000000"/>
        <w:bottom w:val="none" w:sz="4" w:space="0" w:color="000000"/>
        <w:right w:val="none" w:sz="4" w:space="0" w:color="000000"/>
        <w:between w:val="none" w:sz="4" w:space="0" w:color="000000"/>
      </w:pBdr>
      <w:spacing w:before="400" w:after="0" w:line="420" w:lineRule="auto"/>
      <w:ind w:firstLine="580"/>
      <w:jc w:val="both"/>
    </w:pPr>
    <w:rPr>
      <w:rFonts w:ascii="Times New Roman" w:eastAsia="Times New Roman" w:hAnsi="Times New Roman" w:cs="Times New Roman"/>
      <w:sz w:val="28"/>
      <w:szCs w:val="20"/>
      <w:lang w:eastAsia="zh-CN"/>
    </w:rPr>
  </w:style>
  <w:style w:type="paragraph" w:customStyle="1" w:styleId="11">
    <w:name w:val="Абзац1"/>
    <w:basedOn w:val="Normal"/>
    <w:rsid w:val="0005170A"/>
    <w:pPr>
      <w:widowControl w:val="0"/>
      <w:spacing w:after="60" w:line="360" w:lineRule="exact"/>
      <w:ind w:firstLine="709"/>
      <w:jc w:val="both"/>
    </w:pPr>
    <w:rPr>
      <w:rFonts w:ascii="Times New Roman" w:eastAsia="Times New Roman" w:hAnsi="Times New Roman" w:cs="Times New Roman"/>
      <w:sz w:val="28"/>
      <w:szCs w:val="20"/>
      <w:lang w:eastAsia="ru-RU"/>
    </w:rPr>
  </w:style>
  <w:style w:type="character" w:customStyle="1" w:styleId="grame">
    <w:name w:val="grame"/>
    <w:basedOn w:val="DefaultParagraphFont"/>
    <w:rsid w:val="000517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1065</Words>
  <Characters>6074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admin</cp:lastModifiedBy>
  <cp:revision>2</cp:revision>
  <dcterms:created xsi:type="dcterms:W3CDTF">2026-02-04T08:56:00Z</dcterms:created>
  <dcterms:modified xsi:type="dcterms:W3CDTF">2026-02-04T08:56:00Z</dcterms:modified>
</cp:coreProperties>
</file>