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Новошипуновского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</w:t>
      </w:r>
    </w:p>
    <w:p w:rsidR="008478A3" w:rsidRPr="008478A3" w:rsidRDefault="00B732DE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Краснощёковского </w:t>
      </w:r>
      <w:r w:rsidR="008478A3"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Алтайского края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8478A3" w:rsidRPr="008478A3" w:rsidRDefault="00B732DE" w:rsidP="00B732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01.03.201</w:t>
      </w:r>
      <w:r w:rsidR="00BE7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8478A3"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C11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8478A3"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Новошипуново</w:t>
      </w:r>
      <w:r w:rsidR="008478A3"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right="453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 создания, хранения,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right="453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использования и восполнения резерва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right="453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материальных ресурсов для ликвидации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right="453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чрезвычайных ситуаций.</w:t>
      </w:r>
    </w:p>
    <w:p w:rsidR="008478A3" w:rsidRPr="008478A3" w:rsidRDefault="008478A3" w:rsidP="008478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поселения (Приложение 1).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прилагаемые номенклатуру и объемы резерва материальных ресурсов для ликвидации чрезвычайных ситуаций на территории поселения (Приложение 2).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средств, предусмотренных в бюджете муниципального образования 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Новошипуновский 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сельсовет.</w:t>
      </w:r>
    </w:p>
    <w:p w:rsid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Рекомендовать руководителям организаций независимо от форм собственности, находящихся на территории поселения создать соответствующие резервы материальных ресурсов для ликвидации чрезвычайных ситуаций.</w:t>
      </w:r>
    </w:p>
    <w:p w:rsidR="003665AB" w:rsidRDefault="003665AB" w:rsidP="003665A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109"/>
          <w:sz w:val="28"/>
          <w:szCs w:val="28"/>
          <w:lang w:eastAsia="ru-RU"/>
        </w:rPr>
        <w:t>5</w:t>
      </w:r>
      <w:r w:rsidRPr="003665AB">
        <w:rPr>
          <w:rFonts w:ascii="Times New Roman" w:eastAsia="Times New Roman" w:hAnsi="Times New Roman" w:cs="Times New Roman"/>
          <w:color w:val="000000"/>
          <w:spacing w:val="-11"/>
          <w:w w:val="109"/>
          <w:sz w:val="28"/>
          <w:szCs w:val="28"/>
          <w:lang w:eastAsia="ru-RU"/>
        </w:rPr>
        <w:t>.Создать комиссию  по оценке причиненного вреда жителям</w:t>
      </w:r>
      <w:r w:rsidRPr="0036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и оценке объема причиненного ущерба от</w:t>
      </w:r>
      <w:r w:rsidR="006F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 ЧС (</w:t>
      </w:r>
      <w:bookmarkStart w:id="0" w:name="_GoBack"/>
      <w:bookmarkEnd w:id="0"/>
      <w:r w:rsidR="006F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  <w:r w:rsidRPr="0036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</w:p>
    <w:p w:rsidR="003665AB" w:rsidRDefault="003665AB" w:rsidP="003665A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6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 комиссию по распределению гуманитарной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пострадавшим от ЧС</w:t>
      </w:r>
      <w:r w:rsidR="00C1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</w:t>
      </w:r>
      <w:r w:rsidR="006F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6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3665AB" w:rsidRPr="003665AB" w:rsidRDefault="003665AB" w:rsidP="003665A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Обнародовать данное постановление    в 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установленном</w:t>
      </w:r>
      <w:proofErr w:type="gramEnd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законом</w:t>
      </w:r>
    </w:p>
    <w:p w:rsidR="003665AB" w:rsidRPr="008478A3" w:rsidRDefault="003665AB" w:rsidP="003665A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478A3" w:rsidRPr="008478A3" w:rsidRDefault="003665AB" w:rsidP="00366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8</w:t>
      </w:r>
      <w:r w:rsidR="008478A3"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Контроль за исполнением настоящего постановления оставляю     </w:t>
      </w:r>
      <w:proofErr w:type="gramStart"/>
      <w:r w:rsidR="008478A3"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</w:p>
    <w:p w:rsidR="008478A3" w:rsidRPr="008478A3" w:rsidRDefault="008478A3" w:rsidP="008478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собой.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left="9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78A3" w:rsidRPr="008478A3" w:rsidRDefault="008478A3" w:rsidP="008478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732DE" w:rsidRDefault="008478A3" w:rsidP="008478A3">
      <w:pPr>
        <w:shd w:val="clear" w:color="auto" w:fill="FFFFFF"/>
        <w:spacing w:after="0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          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proofErr w:type="spellStart"/>
      <w:r w:rsidR="00C11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Ж.А.Жилинкова</w:t>
      </w:r>
      <w:proofErr w:type="spellEnd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</w:t>
      </w:r>
    </w:p>
    <w:p w:rsidR="00B732DE" w:rsidRDefault="00B732DE" w:rsidP="008478A3">
      <w:pPr>
        <w:shd w:val="clear" w:color="auto" w:fill="FFFFFF"/>
        <w:spacing w:after="0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8478A3" w:rsidRPr="008478A3" w:rsidRDefault="008478A3" w:rsidP="00B732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</w:t>
      </w:r>
    </w:p>
    <w:p w:rsidR="008478A3" w:rsidRPr="008478A3" w:rsidRDefault="008478A3" w:rsidP="0084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постановлению  Администрации</w:t>
      </w:r>
    </w:p>
    <w:p w:rsidR="008478A3" w:rsidRPr="008478A3" w:rsidRDefault="00B732DE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Новошипуновского</w:t>
      </w:r>
      <w:r w:rsidR="008478A3"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01.03.201</w:t>
      </w:r>
      <w:r w:rsidR="00C11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№ </w:t>
      </w:r>
      <w:r w:rsidR="00C11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создания, хранения, использования и восполнения резерва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материальных ресурсов для ликвидации чрезвычайных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ситуаций на территории муниципального образования  </w:t>
      </w:r>
      <w:r w:rsidR="00B73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Новошипуновский сельсовет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с Федеральными законами от 21.12.1994 N 68-ФЗ «О защите населения и территорий от чрезвычайных</w:t>
      </w:r>
      <w:proofErr w:type="gramEnd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ситуаций природного и техногенного характера»,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района (далее - Резерв)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их создавшим.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Резе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рв вкл</w:t>
      </w:r>
      <w:proofErr w:type="gramEnd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ючает: продовольствие, вещевое имущество, предметы первой необходимости, строительные материалы, медикаменты и медицинское имущество, горюче-смазочные материалы, материалы и конструкции для ремонта объектов жилищно-коммунального хозяйства (далее - ЖКХ), средства тушения лесных пожаров, а также специальные средства.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Номенклатура и объемы материальных ресурсов Резерва устанавливаются создавшим их органом исходя из прогнозируемых видов и масштабов чрезвычайных ситуаций, предполагаемого объема работ по их 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ликвидации, а также максимально возможного использования имеющихся сил и средств для ликвидации чрезвычайных ситуаций.</w:t>
      </w:r>
      <w:proofErr w:type="gramEnd"/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Создание, хранение и восполнение Резерва осуществляется за счет средств бюджета поселения муниципального района, а также за счет внебюджетных источников.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Бюджетная заявка для создания Резерва на планируемый год представляется в соответствующий финансовый орган Администрации муниципального образования 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Новошипуновский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Функции по созданию, размещению, хранению и восполнению Резерва возлагаются: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продовольствию - глава Администрации </w:t>
      </w:r>
      <w:proofErr w:type="spellStart"/>
      <w:r w:rsidR="00690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Ж.А.Жилинкова</w:t>
      </w:r>
      <w:proofErr w:type="spellEnd"/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вещевому имуществу и предметам первой необходимости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специалист поземельным отношениям Лазуткина О.Н.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строительным материалам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90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Совета депутатов Новошипуновского сельсовета Дроботова Е.В.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медикаментам и медицинскому имуществу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заведующая </w:t>
      </w:r>
      <w:proofErr w:type="spellStart"/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Новошипуновской</w:t>
      </w:r>
      <w:proofErr w:type="spellEnd"/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врачебной амбулаторией</w:t>
      </w:r>
      <w:r w:rsidR="00690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90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Туляева</w:t>
      </w:r>
      <w:proofErr w:type="spellEnd"/>
      <w:r w:rsidR="00690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Ю.И.</w:t>
      </w:r>
    </w:p>
    <w:p w:rsidR="00690CCD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горюче - смазочным материалам - глава Администрации </w:t>
      </w:r>
      <w:r w:rsidR="00690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Жилинкова Ж.А.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Органы, на которые возложены функции по созданию Резерва: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разрабатывают предложения по номенклатуре и объемам материальных ресурсов в Резерве и согласовывают их с отделом по делам ГОЧС района;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представляют на очередной год бюджетные заявки в соответствующий финансовый орган поселения для включения в проект бюджета муниципального образования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Новошипуновский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на следующий год для закупки материальных ресурсов в Резерв;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установленном порядке осуществляют отбор поставщиков материальных ресурсов в Резерв;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ведут учет и отчетность по операциям с материальными ресурсами Резерва;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обеспечивают поддержание Резерва в постоянной готовности к использованию;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осуществляют 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подготавливают соответствующие документы по вопросам учета, обслуживания, освежения, замены и выдачи материальных ресурсов Резерва.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Организацию учета и контроля по созданию, хранению, использованию Резерва возлагается на отдел по делам ГОЧС поселения района и органы, создавшие резервы.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Выпуск материальных ресурсов из Резерва для ликвидации чрезвычайной ситуации осуществляется на основании решения КЧС муниципального образования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Новошипуновский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 предложению отдела по делам ГОЧС района согласно обращению Администрации муниципального образования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Новошипуновский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сельсовет, когда собственных сре</w:t>
      </w:r>
      <w:proofErr w:type="gramStart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ликвидации чрезвычайной ситуации недостаточно. Решение о выпуске оформляется письменным распоряжением главы муниципального образования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Новошипуновский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  с приложением перечня материальных ресурсов выпускаемого из резерва, и способов его восполнения.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Использование Резерва осуществляется на безвозмездной или возмездной основе.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 возникновения на территории поселения района чрезвычайной ситуации техногенного характера расходы по выпуску материальных ресурсов из Резерва возмещаются за счет средств и имущества организаций, виновного в возникновении чрезвычайной ситуации.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В случае отсутствия собственного транспорта в администрации поселения,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поселения.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Отчет о целевом использовании выделенных из Резерва материальных ресурсов ведется в соответствии с установленным на территории муниципального образования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Новошипуновский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порядком.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Для ликвидации чрезвычайных ситуаций и обеспечения жизнедеятельности пострадавшего населения администрация поселения 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Новошипуновский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о выделении ресурсов из Резерва.</w:t>
      </w:r>
    </w:p>
    <w:p w:rsidR="008478A3" w:rsidRPr="008478A3" w:rsidRDefault="008478A3" w:rsidP="008478A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По операциям с материальными ресурсами Резерва должностные лица и организации несут ответственность в порядке, установленном законодательством Российской Федерации и договорами.</w:t>
      </w:r>
    </w:p>
    <w:p w:rsidR="008478A3" w:rsidRPr="008478A3" w:rsidRDefault="008478A3" w:rsidP="0084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0CCD" w:rsidRDefault="00690CCD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  № 2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  Администрации</w:t>
      </w:r>
    </w:p>
    <w:p w:rsidR="008478A3" w:rsidRPr="008478A3" w:rsidRDefault="00B732DE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Новошипуновского</w:t>
      </w:r>
      <w:r w:rsidR="008478A3"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B73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01.03.201</w:t>
      </w:r>
      <w:r w:rsidR="00BE7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№ </w:t>
      </w:r>
      <w:r w:rsidR="00C11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Примерная номенклатура и объем резерва материальных ресурсов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ликвидации чрезвычайных ситуаций органа местного самоуправления</w:t>
      </w:r>
    </w:p>
    <w:p w:rsidR="008478A3" w:rsidRPr="008478A3" w:rsidRDefault="008478A3" w:rsidP="008478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620"/>
        <w:gridCol w:w="1567"/>
        <w:gridCol w:w="1646"/>
      </w:tblGrid>
      <w:tr w:rsidR="008478A3" w:rsidRPr="008478A3" w:rsidTr="008478A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8478A3" w:rsidRPr="008478A3" w:rsidTr="008478A3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1.Продовольствие (из расчета обеспечения 10 чел. на 3 суток)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Хлеб и 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Молоко и молокопродукты, в том числе:</w:t>
            </w:r>
          </w:p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молоко натуральное</w:t>
            </w:r>
          </w:p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Детское питание (фруктовое пюре)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Сухие пайки </w:t>
            </w: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овоши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Вода питьевая (</w:t>
            </w: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бутулированная</w:t>
            </w:r>
            <w:proofErr w:type="spell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2.Вещевое имущество и предметы первой необходимости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Костюм</w:t>
            </w:r>
            <w:proofErr w:type="gram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утепленный зимний (куртка, брюки)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</w:t>
            </w:r>
            <w:proofErr w:type="spell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Костюм демисезонный (куртка, брюки)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</w:t>
            </w:r>
            <w:proofErr w:type="spell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Шапки вязанные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Носки </w:t>
            </w:r>
            <w:proofErr w:type="gram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х/б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Белье нательное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Перчатки </w:t>
            </w:r>
            <w:proofErr w:type="gram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Обувь зимняя мужская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Обувь зимняя женская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Обувь зимняя детская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Обувь демисезонная мужская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Обувь демисезонная женская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Обувь демисезонная детская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Постельные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</w:t>
            </w:r>
            <w:proofErr w:type="spell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Подушка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Раскладушки с матрасами (или матрасы надувные)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Посуда (миска, ложка, стакан)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</w:t>
            </w:r>
            <w:proofErr w:type="spell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, 1 ведро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3.Строительные материалы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 строительный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Пиломатериалы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Рубероид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рул</w:t>
            </w:r>
            <w:proofErr w:type="spell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Арматура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Гвозди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Скобы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Проволока крепежная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 Медикаменты и медицинское имущество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Медицинское имуществ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</w:t>
            </w:r>
            <w:proofErr w:type="spell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5.Горюче-смазочные материалы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Автомобильный бензин АИ-92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Масла и смазки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 Материалы и конструкции для ремонта объектов ЖКХ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Трубы стальные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Вентили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Задвижки стальные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Сварочный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Дизельные </w:t>
            </w: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электроагрегаты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Провода и кабели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 Средства тушения лесных пожаров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Лопаты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Ранцевый огнетушитель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Мотопомпы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8.Специальные средства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Средства связи (индивидуальные/коллективные)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Индивидуальный аварийный радиосигнал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сигнализации (день-</w:t>
            </w:r>
            <w:proofErr w:type="spell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ночь</w:t>
            </w:r>
            <w:proofErr w:type="gramStart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,д</w:t>
            </w:r>
            <w:proofErr w:type="gram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ым</w:t>
            </w:r>
            <w:proofErr w:type="spellEnd"/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/огонь/свет/звук)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Спасательные плоты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Полевые кухни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Легкие печи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Лодки, катера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Водоочистное оборудование (водоподготовка)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Емкость для воды питьевой, технической и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Инновационные мобильные котельные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Легкая мебель (складная/пластиковая/деревянная)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8A3" w:rsidRPr="008478A3" w:rsidTr="00847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Компактные солнечные батареи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A3" w:rsidRPr="008478A3" w:rsidRDefault="008478A3" w:rsidP="00847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B732DE" w:rsidRDefault="00B732DE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2DE" w:rsidRDefault="00B732DE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65AB" w:rsidRDefault="003665AB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65AB" w:rsidRDefault="003665AB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5E20" w:rsidRDefault="00735E20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5E20" w:rsidRDefault="00735E20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5E20" w:rsidRDefault="00735E20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5E20" w:rsidRDefault="00735E20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5E20" w:rsidRDefault="00735E20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72EB" w:rsidRDefault="00BE72E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735E20" w:rsidRDefault="00735E20" w:rsidP="00735E20">
      <w:pPr>
        <w:shd w:val="clear" w:color="auto" w:fill="FFFFFF"/>
        <w:spacing w:before="326"/>
        <w:ind w:left="6372"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 к постановлению Администрации района от 01.03.201</w:t>
      </w:r>
      <w:r w:rsidR="00BE72E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 № </w:t>
      </w:r>
      <w:r w:rsidR="00C115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</w:p>
    <w:p w:rsidR="00735E20" w:rsidRDefault="00735E20" w:rsidP="00690CCD">
      <w:pPr>
        <w:shd w:val="clear" w:color="auto" w:fill="FFFFFF"/>
        <w:spacing w:before="326"/>
        <w:ind w:left="2832" w:right="1895" w:firstLine="15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комиссии по определению  ущерба и оценке от последствий и</w:t>
      </w:r>
      <w:r w:rsidR="00BE72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паводка и оценке объема причиненного ущерба от последствий  ЧС</w:t>
      </w:r>
    </w:p>
    <w:p w:rsidR="00BE72EB" w:rsidRDefault="00C1152D" w:rsidP="00735E20">
      <w:pPr>
        <w:shd w:val="clear" w:color="auto" w:fill="FFFFFF"/>
        <w:spacing w:before="326"/>
        <w:ind w:left="320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Жилинкова Ж.А</w:t>
      </w:r>
      <w:r w:rsidR="00735E20">
        <w:rPr>
          <w:color w:val="000000"/>
          <w:sz w:val="28"/>
          <w:szCs w:val="28"/>
        </w:rPr>
        <w:t>., глава  Администрации сельсовета, председатель комиссии</w:t>
      </w:r>
    </w:p>
    <w:p w:rsidR="00735E20" w:rsidRDefault="00735E20" w:rsidP="00735E20">
      <w:pPr>
        <w:shd w:val="clear" w:color="auto" w:fill="FFFFFF"/>
        <w:spacing w:before="326"/>
        <w:ind w:left="192" w:right="10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BE72EB" w:rsidRDefault="00BE72EB" w:rsidP="00735E20">
      <w:pPr>
        <w:shd w:val="clear" w:color="auto" w:fill="FFFFFF"/>
        <w:spacing w:before="326"/>
        <w:ind w:left="192" w:right="1715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Дроботова Е.В. – глава Совета депутатов Новошипуновского сельсовета</w:t>
      </w:r>
    </w:p>
    <w:p w:rsidR="00735E20" w:rsidRDefault="00735E20" w:rsidP="00735E20">
      <w:pPr>
        <w:shd w:val="clear" w:color="auto" w:fill="FFFFFF"/>
        <w:spacing w:before="326"/>
        <w:ind w:left="192" w:right="1715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Алехин А.Г – </w:t>
      </w:r>
      <w:r w:rsidR="00C1152D">
        <w:rPr>
          <w:color w:val="000000"/>
          <w:sz w:val="28"/>
          <w:szCs w:val="28"/>
        </w:rPr>
        <w:t>житель села</w:t>
      </w:r>
    </w:p>
    <w:p w:rsidR="00735E20" w:rsidRDefault="00735E20" w:rsidP="00735E20">
      <w:pPr>
        <w:pStyle w:val="a8"/>
        <w:ind w:left="192" w:firstLine="8"/>
        <w:rPr>
          <w:sz w:val="28"/>
          <w:szCs w:val="28"/>
        </w:rPr>
      </w:pPr>
    </w:p>
    <w:p w:rsidR="00735E20" w:rsidRDefault="00735E20" w:rsidP="00735E20">
      <w:pPr>
        <w:jc w:val="center"/>
        <w:rPr>
          <w:sz w:val="24"/>
          <w:szCs w:val="24"/>
        </w:rPr>
      </w:pPr>
    </w:p>
    <w:p w:rsidR="00735E20" w:rsidRDefault="00735E20" w:rsidP="00735E20">
      <w:pPr>
        <w:jc w:val="center"/>
        <w:rPr>
          <w:sz w:val="24"/>
          <w:szCs w:val="24"/>
        </w:rPr>
      </w:pPr>
    </w:p>
    <w:p w:rsidR="00735E20" w:rsidRDefault="00735E20" w:rsidP="00735E20">
      <w:pPr>
        <w:jc w:val="center"/>
        <w:rPr>
          <w:sz w:val="24"/>
          <w:szCs w:val="24"/>
        </w:rPr>
      </w:pPr>
    </w:p>
    <w:p w:rsidR="00735E20" w:rsidRDefault="00735E20" w:rsidP="00735E20">
      <w:pPr>
        <w:jc w:val="center"/>
        <w:rPr>
          <w:sz w:val="24"/>
          <w:szCs w:val="24"/>
        </w:rPr>
      </w:pPr>
    </w:p>
    <w:p w:rsidR="00735E20" w:rsidRDefault="00735E20" w:rsidP="00735E20">
      <w:pPr>
        <w:jc w:val="center"/>
        <w:rPr>
          <w:sz w:val="24"/>
          <w:szCs w:val="24"/>
        </w:rPr>
      </w:pPr>
    </w:p>
    <w:p w:rsidR="00735E20" w:rsidRDefault="00735E20" w:rsidP="00735E20">
      <w:pPr>
        <w:jc w:val="center"/>
        <w:rPr>
          <w:sz w:val="24"/>
          <w:szCs w:val="24"/>
        </w:rPr>
      </w:pPr>
    </w:p>
    <w:p w:rsidR="00735E20" w:rsidRDefault="00735E20" w:rsidP="00735E20">
      <w:pPr>
        <w:jc w:val="center"/>
        <w:rPr>
          <w:sz w:val="24"/>
          <w:szCs w:val="24"/>
        </w:rPr>
      </w:pPr>
    </w:p>
    <w:p w:rsidR="00735E20" w:rsidRDefault="00735E20" w:rsidP="00735E20">
      <w:pPr>
        <w:jc w:val="center"/>
        <w:rPr>
          <w:sz w:val="24"/>
          <w:szCs w:val="24"/>
        </w:rPr>
      </w:pPr>
    </w:p>
    <w:p w:rsidR="00BE72EB" w:rsidRDefault="00BE72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72EB" w:rsidRDefault="00BE72EB" w:rsidP="00BE72EB">
      <w:pPr>
        <w:shd w:val="clear" w:color="auto" w:fill="FFFFFF"/>
        <w:spacing w:before="326"/>
        <w:ind w:left="6372"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к              постановлению Администрации района от 01.03.2018   № 5                          </w:t>
      </w:r>
    </w:p>
    <w:p w:rsidR="00BE72EB" w:rsidRDefault="00BE72EB" w:rsidP="00BE72EB">
      <w:pPr>
        <w:shd w:val="clear" w:color="auto" w:fill="FFFFFF"/>
        <w:spacing w:before="326"/>
        <w:ind w:left="2832" w:right="1895" w:firstLine="15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</w:p>
    <w:p w:rsidR="00BE72EB" w:rsidRDefault="00BE72EB" w:rsidP="00BE72EB">
      <w:pPr>
        <w:shd w:val="clear" w:color="auto" w:fill="FFFFFF"/>
        <w:spacing w:before="326"/>
        <w:ind w:left="2832" w:right="1895" w:firstLine="15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определению  ущерба и оценке от последствий и паводка и оценке объема причиненного ущерба от последствий  ЧС</w:t>
      </w:r>
    </w:p>
    <w:p w:rsidR="00BE72EB" w:rsidRDefault="00690CCD" w:rsidP="00BE72EB">
      <w:pPr>
        <w:shd w:val="clear" w:color="auto" w:fill="FFFFFF"/>
        <w:spacing w:before="326"/>
        <w:ind w:left="320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Лазуткина О.Н. -специалист</w:t>
      </w:r>
      <w:r w:rsidR="00BE72EB">
        <w:rPr>
          <w:color w:val="000000"/>
          <w:sz w:val="28"/>
          <w:szCs w:val="28"/>
        </w:rPr>
        <w:t xml:space="preserve">  Администрации сельсовета, председатель комиссии</w:t>
      </w:r>
    </w:p>
    <w:p w:rsidR="00BE72EB" w:rsidRDefault="00BE72EB" w:rsidP="00BE72EB">
      <w:pPr>
        <w:shd w:val="clear" w:color="auto" w:fill="FFFFFF"/>
        <w:spacing w:before="326"/>
        <w:ind w:left="192" w:right="10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BE72EB" w:rsidRDefault="00690CCD" w:rsidP="00BE72EB">
      <w:pPr>
        <w:shd w:val="clear" w:color="auto" w:fill="FFFFFF"/>
        <w:spacing w:before="326"/>
        <w:ind w:left="192" w:right="1715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Лебедева С.А.</w:t>
      </w:r>
      <w:r w:rsidR="00BE72E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депутат</w:t>
      </w:r>
      <w:r w:rsidR="00BE72EB">
        <w:rPr>
          <w:color w:val="000000"/>
          <w:sz w:val="28"/>
          <w:szCs w:val="28"/>
        </w:rPr>
        <w:t xml:space="preserve"> Совета депутатов Новошипуновского сельсовета</w:t>
      </w:r>
    </w:p>
    <w:p w:rsidR="00BE72EB" w:rsidRDefault="00690CCD" w:rsidP="00BE72EB">
      <w:pPr>
        <w:shd w:val="clear" w:color="auto" w:fill="FFFFFF"/>
        <w:spacing w:before="326"/>
        <w:ind w:left="192" w:right="1715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Жилинков Ю.Г.</w:t>
      </w:r>
      <w:r w:rsidR="00BE72EB">
        <w:rPr>
          <w:color w:val="000000"/>
          <w:sz w:val="28"/>
          <w:szCs w:val="28"/>
        </w:rPr>
        <w:t xml:space="preserve"> – житель села</w:t>
      </w:r>
    </w:p>
    <w:p w:rsidR="00690CCD" w:rsidRDefault="00690CCD" w:rsidP="00BE72EB">
      <w:pPr>
        <w:shd w:val="clear" w:color="auto" w:fill="FFFFFF"/>
        <w:spacing w:before="326"/>
        <w:ind w:left="192" w:right="1715" w:hanging="2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Чеховских</w:t>
      </w:r>
      <w:proofErr w:type="gramEnd"/>
      <w:r>
        <w:rPr>
          <w:color w:val="000000"/>
          <w:sz w:val="28"/>
          <w:szCs w:val="28"/>
        </w:rPr>
        <w:t xml:space="preserve"> Ю.А. - житель села</w:t>
      </w:r>
    </w:p>
    <w:p w:rsidR="00735E20" w:rsidRDefault="00735E20" w:rsidP="00735E20">
      <w:pPr>
        <w:rPr>
          <w:sz w:val="24"/>
          <w:szCs w:val="24"/>
        </w:rPr>
      </w:pPr>
    </w:p>
    <w:p w:rsidR="00C1152D" w:rsidRDefault="00C115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35E20" w:rsidRDefault="00735E20" w:rsidP="00735E20">
      <w:pPr>
        <w:shd w:val="clear" w:color="auto" w:fill="FFFFFF"/>
        <w:spacing w:before="326"/>
        <w:ind w:left="6372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№4 к              постановлению Администрации района от 01.03.201</w:t>
      </w:r>
      <w:r w:rsidR="00690CC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  № </w:t>
      </w:r>
      <w:r w:rsidR="00C115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</w:p>
    <w:p w:rsidR="00690CCD" w:rsidRDefault="00735E20" w:rsidP="00735E20">
      <w:pPr>
        <w:shd w:val="clear" w:color="auto" w:fill="FFFFFF"/>
        <w:spacing w:before="326"/>
        <w:ind w:left="2832" w:right="1895" w:firstLine="15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735E20" w:rsidRDefault="00735E20" w:rsidP="00735E20">
      <w:pPr>
        <w:shd w:val="clear" w:color="auto" w:fill="FFFFFF"/>
        <w:spacing w:before="326"/>
        <w:ind w:left="2832" w:right="1895" w:firstLine="15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</w:t>
      </w:r>
      <w:r w:rsidR="00690CCD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 xml:space="preserve">ределению гуманитарной помощи, пострадавшим от ЧС  </w:t>
      </w:r>
    </w:p>
    <w:p w:rsidR="00735E20" w:rsidRDefault="00735E20" w:rsidP="00735E20">
      <w:pPr>
        <w:shd w:val="clear" w:color="auto" w:fill="FFFFFF"/>
        <w:spacing w:before="326"/>
        <w:ind w:left="2832" w:right="1895" w:firstLine="1563"/>
        <w:jc w:val="center"/>
        <w:rPr>
          <w:color w:val="000000"/>
          <w:sz w:val="28"/>
          <w:szCs w:val="28"/>
        </w:rPr>
      </w:pPr>
    </w:p>
    <w:p w:rsidR="00690CCD" w:rsidRDefault="00735E20" w:rsidP="00735E20">
      <w:pPr>
        <w:shd w:val="clear" w:color="auto" w:fill="FFFFFF"/>
        <w:spacing w:before="326"/>
        <w:ind w:left="320"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Лазуткина О.Н. главный специалист Администрации, сельсовета, председатель комиссии </w:t>
      </w:r>
    </w:p>
    <w:p w:rsidR="00690CCD" w:rsidRDefault="00735E20" w:rsidP="00735E20">
      <w:pPr>
        <w:shd w:val="clear" w:color="auto" w:fill="FFFFFF"/>
        <w:spacing w:before="326"/>
        <w:ind w:left="320" w:right="1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Ушанова</w:t>
      </w:r>
      <w:proofErr w:type="spellEnd"/>
      <w:r>
        <w:rPr>
          <w:color w:val="000000"/>
          <w:sz w:val="28"/>
          <w:szCs w:val="28"/>
        </w:rPr>
        <w:t xml:space="preserve"> Е.В.- директор СДК, заместитель председателя комиссии</w:t>
      </w:r>
    </w:p>
    <w:p w:rsidR="00735E20" w:rsidRDefault="00690CCD" w:rsidP="00735E20">
      <w:pPr>
        <w:shd w:val="clear" w:color="auto" w:fill="FFFFFF"/>
        <w:spacing w:before="326"/>
        <w:ind w:left="320"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Дроботова Е.В. –глава Совета Новошипуновского сельсовета</w:t>
      </w:r>
      <w:proofErr w:type="gramStart"/>
      <w:r>
        <w:rPr>
          <w:color w:val="000000"/>
          <w:sz w:val="28"/>
          <w:szCs w:val="28"/>
        </w:rPr>
        <w:t xml:space="preserve"> </w:t>
      </w:r>
      <w:r w:rsidR="00735E20">
        <w:rPr>
          <w:color w:val="000000"/>
          <w:sz w:val="28"/>
          <w:szCs w:val="28"/>
        </w:rPr>
        <w:t>,</w:t>
      </w:r>
      <w:proofErr w:type="gramEnd"/>
      <w:r w:rsidR="00735E20">
        <w:rPr>
          <w:color w:val="000000"/>
          <w:sz w:val="28"/>
          <w:szCs w:val="28"/>
        </w:rPr>
        <w:t xml:space="preserve"> секретарь комиссии </w:t>
      </w:r>
    </w:p>
    <w:p w:rsidR="00735E20" w:rsidRDefault="00735E20" w:rsidP="00735E20">
      <w:pPr>
        <w:shd w:val="clear" w:color="auto" w:fill="FFFFFF"/>
        <w:spacing w:before="326"/>
        <w:ind w:left="192" w:right="10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Члены комиссии:</w:t>
      </w:r>
    </w:p>
    <w:p w:rsidR="00735E20" w:rsidRDefault="00735E20" w:rsidP="00735E20">
      <w:pPr>
        <w:shd w:val="clear" w:color="auto" w:fill="FFFFFF"/>
        <w:spacing w:before="326"/>
        <w:ind w:left="192" w:right="1715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Маслова О.Т. </w:t>
      </w:r>
      <w:r w:rsidR="00690CCD">
        <w:rPr>
          <w:color w:val="000000"/>
          <w:sz w:val="28"/>
          <w:szCs w:val="28"/>
        </w:rPr>
        <w:t xml:space="preserve">– депутат </w:t>
      </w:r>
      <w:proofErr w:type="spellStart"/>
      <w:r w:rsidR="00690CCD">
        <w:rPr>
          <w:color w:val="000000"/>
          <w:sz w:val="28"/>
          <w:szCs w:val="28"/>
        </w:rPr>
        <w:t>Новошипуновскогосельсовета</w:t>
      </w:r>
      <w:proofErr w:type="spellEnd"/>
    </w:p>
    <w:p w:rsidR="00735E20" w:rsidRDefault="00735E20" w:rsidP="00735E20">
      <w:pPr>
        <w:pStyle w:val="a8"/>
        <w:ind w:left="192" w:firstLine="8"/>
        <w:rPr>
          <w:sz w:val="28"/>
          <w:szCs w:val="28"/>
        </w:rPr>
      </w:pPr>
      <w:r>
        <w:rPr>
          <w:sz w:val="28"/>
          <w:szCs w:val="28"/>
        </w:rPr>
        <w:t>Дубровская Л.Л. бухгалтер МКОУ Новошипуновская СОШ</w:t>
      </w:r>
    </w:p>
    <w:p w:rsidR="00735E20" w:rsidRDefault="00735E20" w:rsidP="00735E20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Туляева</w:t>
      </w:r>
      <w:proofErr w:type="spellEnd"/>
      <w:r>
        <w:rPr>
          <w:sz w:val="28"/>
          <w:szCs w:val="28"/>
        </w:rPr>
        <w:t xml:space="preserve"> Ю.И., фельдшер врачебной амбулатории</w:t>
      </w:r>
    </w:p>
    <w:p w:rsidR="00735E20" w:rsidRDefault="00735E20" w:rsidP="00735E20">
      <w:pPr>
        <w:pStyle w:val="a8"/>
        <w:ind w:left="192" w:firstLine="8"/>
        <w:rPr>
          <w:sz w:val="28"/>
          <w:szCs w:val="28"/>
        </w:rPr>
      </w:pPr>
    </w:p>
    <w:p w:rsidR="003665AB" w:rsidRDefault="003665AB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65AB" w:rsidRDefault="003665AB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65AB" w:rsidRDefault="003665AB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65AB" w:rsidRDefault="003665AB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AB9" w:rsidRDefault="002B1AB9" w:rsidP="0084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6A7B" w:rsidRPr="00156A7B" w:rsidRDefault="00156A7B" w:rsidP="00BE72E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701" w:right="252" w:hanging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156A7B" w:rsidRPr="00156A7B" w:rsidRDefault="00156A7B" w:rsidP="00BE72E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701" w:right="252" w:hanging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</w:t>
      </w:r>
      <w:r w:rsidR="00BE72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6A7B" w:rsidRPr="00156A7B" w:rsidRDefault="00156A7B" w:rsidP="00BE72E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701" w:right="252" w:hanging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01.03.201</w:t>
      </w:r>
      <w:r w:rsidR="00BE72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56A7B" w:rsidRPr="00156A7B" w:rsidRDefault="00156A7B" w:rsidP="00156A7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7B" w:rsidRPr="00156A7B" w:rsidRDefault="00156A7B" w:rsidP="00BE72E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701" w:right="252" w:hanging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56A7B" w:rsidRPr="00156A7B" w:rsidRDefault="00156A7B" w:rsidP="00156A7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701" w:right="252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7B" w:rsidRPr="00156A7B" w:rsidRDefault="00156A7B" w:rsidP="00156A7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701" w:right="252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закрепленной территории с.</w:t>
      </w:r>
      <w:r w:rsidR="00C1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Новошипуново на  период паводка 201</w:t>
      </w:r>
      <w:r w:rsidR="00C115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г за  крестьянско-фермерскими хозяйствами.</w:t>
      </w:r>
    </w:p>
    <w:p w:rsidR="00156A7B" w:rsidRPr="00156A7B" w:rsidRDefault="00156A7B" w:rsidP="00156A7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701" w:right="252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89"/>
        <w:gridCol w:w="3210"/>
        <w:gridCol w:w="2739"/>
        <w:gridCol w:w="2733"/>
      </w:tblGrid>
      <w:tr w:rsidR="00156A7B" w:rsidRPr="00156A7B" w:rsidTr="00C1152D">
        <w:tc>
          <w:tcPr>
            <w:tcW w:w="889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№ </w:t>
            </w:r>
            <w:proofErr w:type="gramStart"/>
            <w:r w:rsidRPr="00156A7B">
              <w:rPr>
                <w:sz w:val="28"/>
                <w:szCs w:val="28"/>
              </w:rPr>
              <w:t>п</w:t>
            </w:r>
            <w:proofErr w:type="gramEnd"/>
            <w:r w:rsidRPr="00156A7B">
              <w:rPr>
                <w:sz w:val="28"/>
                <w:szCs w:val="28"/>
              </w:rPr>
              <w:t>/п</w:t>
            </w:r>
          </w:p>
        </w:tc>
        <w:tc>
          <w:tcPr>
            <w:tcW w:w="3210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 Наименование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   организации</w:t>
            </w:r>
          </w:p>
        </w:tc>
        <w:tc>
          <w:tcPr>
            <w:tcW w:w="2739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 Наименование техники</w:t>
            </w:r>
          </w:p>
        </w:tc>
        <w:tc>
          <w:tcPr>
            <w:tcW w:w="2733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Закрепленная 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территория</w:t>
            </w:r>
          </w:p>
        </w:tc>
      </w:tr>
      <w:tr w:rsidR="00156A7B" w:rsidRPr="00156A7B" w:rsidTr="00C1152D">
        <w:tc>
          <w:tcPr>
            <w:tcW w:w="889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210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КХ «Чернаков Н.А </w:t>
            </w:r>
          </w:p>
        </w:tc>
        <w:tc>
          <w:tcPr>
            <w:tcW w:w="2739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Т-4 с навеской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МАЗ; МТЗ с навеской; К-700 с навеской, МТЗ с тележкой.</w:t>
            </w:r>
          </w:p>
        </w:tc>
        <w:tc>
          <w:tcPr>
            <w:tcW w:w="2733" w:type="dxa"/>
          </w:tcPr>
          <w:p w:rsidR="00156A7B" w:rsidRPr="00156A7B" w:rsidRDefault="00156A7B" w:rsidP="00C1152D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пруды на реке </w:t>
            </w:r>
            <w:proofErr w:type="spellStart"/>
            <w:r w:rsidRPr="00156A7B">
              <w:rPr>
                <w:sz w:val="28"/>
                <w:szCs w:val="28"/>
              </w:rPr>
              <w:t>Гуси</w:t>
            </w:r>
            <w:r w:rsidR="00C1152D">
              <w:rPr>
                <w:sz w:val="28"/>
                <w:szCs w:val="28"/>
              </w:rPr>
              <w:t>шк</w:t>
            </w:r>
            <w:r w:rsidRPr="00156A7B">
              <w:rPr>
                <w:sz w:val="28"/>
                <w:szCs w:val="28"/>
              </w:rPr>
              <w:t>а</w:t>
            </w:r>
            <w:proofErr w:type="spellEnd"/>
            <w:r w:rsidRPr="00156A7B">
              <w:rPr>
                <w:sz w:val="28"/>
                <w:szCs w:val="28"/>
              </w:rPr>
              <w:t xml:space="preserve">, два моста через реку </w:t>
            </w:r>
            <w:proofErr w:type="spellStart"/>
            <w:r w:rsidRPr="00156A7B">
              <w:rPr>
                <w:sz w:val="28"/>
                <w:szCs w:val="28"/>
              </w:rPr>
              <w:t>Маралиха</w:t>
            </w:r>
            <w:proofErr w:type="spellEnd"/>
            <w:r w:rsidRPr="00156A7B">
              <w:rPr>
                <w:sz w:val="28"/>
                <w:szCs w:val="28"/>
              </w:rPr>
              <w:t>.</w:t>
            </w:r>
          </w:p>
        </w:tc>
      </w:tr>
      <w:tr w:rsidR="00156A7B" w:rsidRPr="00156A7B" w:rsidTr="00C1152D">
        <w:tc>
          <w:tcPr>
            <w:tcW w:w="889" w:type="dxa"/>
          </w:tcPr>
          <w:p w:rsidR="00156A7B" w:rsidRPr="00156A7B" w:rsidRDefault="00C1152D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КХ «Аверкин С.М.»</w:t>
            </w:r>
          </w:p>
        </w:tc>
        <w:tc>
          <w:tcPr>
            <w:tcW w:w="2739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МТЗ с навеской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Газ-53</w:t>
            </w:r>
          </w:p>
        </w:tc>
        <w:tc>
          <w:tcPr>
            <w:tcW w:w="2733" w:type="dxa"/>
          </w:tcPr>
          <w:p w:rsidR="00156A7B" w:rsidRPr="00156A7B" w:rsidRDefault="00C1152D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56A7B" w:rsidRPr="00156A7B">
              <w:rPr>
                <w:sz w:val="28"/>
                <w:szCs w:val="28"/>
              </w:rPr>
              <w:t>л.</w:t>
            </w:r>
            <w:r w:rsidR="00690CCD">
              <w:rPr>
                <w:sz w:val="28"/>
                <w:szCs w:val="28"/>
              </w:rPr>
              <w:t xml:space="preserve"> Садовая 52-55 у</w:t>
            </w:r>
            <w:r w:rsidR="00156A7B" w:rsidRPr="00156A7B">
              <w:rPr>
                <w:sz w:val="28"/>
                <w:szCs w:val="28"/>
              </w:rPr>
              <w:t xml:space="preserve">л. Набережная 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52-54 ,8 - 44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156A7B" w:rsidRPr="00156A7B" w:rsidTr="00C1152D">
        <w:tc>
          <w:tcPr>
            <w:tcW w:w="889" w:type="dxa"/>
          </w:tcPr>
          <w:p w:rsidR="00156A7B" w:rsidRPr="00156A7B" w:rsidRDefault="00C1152D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КХ «Ивашов Б.А»</w:t>
            </w:r>
          </w:p>
        </w:tc>
        <w:tc>
          <w:tcPr>
            <w:tcW w:w="2739" w:type="dxa"/>
          </w:tcPr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ДТ-75 с навеской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proofErr w:type="spellStart"/>
            <w:r w:rsidRPr="00156A7B">
              <w:rPr>
                <w:sz w:val="28"/>
                <w:szCs w:val="28"/>
              </w:rPr>
              <w:t>Камаз</w:t>
            </w:r>
            <w:proofErr w:type="spellEnd"/>
            <w:r w:rsidRPr="00156A7B">
              <w:rPr>
                <w:sz w:val="28"/>
                <w:szCs w:val="28"/>
              </w:rPr>
              <w:t>;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>МТЗ с навеской</w:t>
            </w:r>
          </w:p>
        </w:tc>
        <w:tc>
          <w:tcPr>
            <w:tcW w:w="2733" w:type="dxa"/>
          </w:tcPr>
          <w:p w:rsidR="00156A7B" w:rsidRPr="00156A7B" w:rsidRDefault="00690CCD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152D">
              <w:rPr>
                <w:sz w:val="28"/>
                <w:szCs w:val="28"/>
              </w:rPr>
              <w:t>л. Российская 11-39 (</w:t>
            </w:r>
            <w:proofErr w:type="spellStart"/>
            <w:r w:rsidR="00C1152D">
              <w:rPr>
                <w:sz w:val="28"/>
                <w:szCs w:val="28"/>
              </w:rPr>
              <w:t>Киргизовка</w:t>
            </w:r>
            <w:proofErr w:type="spellEnd"/>
            <w:r w:rsidR="00C1152D">
              <w:rPr>
                <w:sz w:val="28"/>
                <w:szCs w:val="28"/>
              </w:rPr>
              <w:t>)</w:t>
            </w:r>
          </w:p>
          <w:p w:rsidR="00156A7B" w:rsidRPr="00156A7B" w:rsidRDefault="00156A7B" w:rsidP="00156A7B">
            <w:pPr>
              <w:spacing w:line="295" w:lineRule="exact"/>
              <w:ind w:right="252"/>
              <w:jc w:val="both"/>
              <w:rPr>
                <w:sz w:val="28"/>
                <w:szCs w:val="28"/>
              </w:rPr>
            </w:pPr>
            <w:r w:rsidRPr="00156A7B">
              <w:rPr>
                <w:sz w:val="28"/>
                <w:szCs w:val="28"/>
              </w:rPr>
              <w:t xml:space="preserve">Пруд на реке </w:t>
            </w:r>
            <w:proofErr w:type="spellStart"/>
            <w:r w:rsidRPr="00156A7B">
              <w:rPr>
                <w:sz w:val="28"/>
                <w:szCs w:val="28"/>
              </w:rPr>
              <w:t>Выдриха</w:t>
            </w:r>
            <w:proofErr w:type="spellEnd"/>
            <w:r w:rsidRPr="00156A7B">
              <w:rPr>
                <w:sz w:val="28"/>
                <w:szCs w:val="28"/>
              </w:rPr>
              <w:t>,</w:t>
            </w:r>
          </w:p>
        </w:tc>
      </w:tr>
    </w:tbl>
    <w:p w:rsidR="00156A7B" w:rsidRPr="00156A7B" w:rsidRDefault="00156A7B" w:rsidP="00156A7B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CD" w:rsidRDefault="00690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47A9" w:rsidRPr="00A447A9" w:rsidRDefault="00A447A9" w:rsidP="00BE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</w:t>
      </w:r>
    </w:p>
    <w:p w:rsidR="00A447A9" w:rsidRPr="00A447A9" w:rsidRDefault="00A447A9" w:rsidP="00BE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товаров (услуг)</w:t>
      </w:r>
    </w:p>
    <w:p w:rsidR="00A447A9" w:rsidRPr="00A447A9" w:rsidRDefault="00A447A9" w:rsidP="00A4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A9" w:rsidRPr="00A447A9" w:rsidRDefault="00A447A9" w:rsidP="00A4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 24 февраля 201</w:t>
      </w:r>
      <w:r w:rsidR="00C115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7A9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                                                       с. Новошипуново</w:t>
      </w:r>
    </w:p>
    <w:p w:rsidR="00A447A9" w:rsidRPr="00A447A9" w:rsidRDefault="00A447A9" w:rsidP="00A4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A9" w:rsidRPr="00A447A9" w:rsidRDefault="00A447A9" w:rsidP="00A447A9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Предприятие ИП </w:t>
      </w:r>
      <w:proofErr w:type="spellStart"/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Чепуштанова</w:t>
      </w:r>
      <w:proofErr w:type="spellEnd"/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Марианна Владимировна именуемое в дальнейшем </w:t>
      </w:r>
      <w:proofErr w:type="gramStart"/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–п</w:t>
      </w:r>
      <w:proofErr w:type="gramEnd"/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оставщик, в лице</w:t>
      </w:r>
      <w:r w:rsidR="00BE7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действующего на основании  доверенности  от                     №                                           (устава предприятия )  и</w:t>
      </w:r>
    </w:p>
    <w:p w:rsidR="00A447A9" w:rsidRPr="00A447A9" w:rsidRDefault="00A447A9" w:rsidP="00A447A9">
      <w:pPr>
        <w:tabs>
          <w:tab w:val="left" w:pos="16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E7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Краснощё</w:t>
      </w: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ковского района, в лице главы  </w:t>
      </w:r>
      <w:r w:rsidR="00C11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района </w:t>
      </w: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1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А.Ю.</w:t>
      </w: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11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Бобрышева</w:t>
      </w:r>
      <w:proofErr w:type="spellEnd"/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44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действующего  на основании Устава  района  </w:t>
      </w:r>
      <w:proofErr w:type="gramStart"/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A447A9" w:rsidRPr="00A447A9" w:rsidRDefault="00A447A9" w:rsidP="00A4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 ниже</w:t>
      </w:r>
      <w:r w:rsidR="00BE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следующе: </w:t>
      </w:r>
    </w:p>
    <w:p w:rsidR="00A447A9" w:rsidRPr="00A447A9" w:rsidRDefault="00A447A9" w:rsidP="00A4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7A9" w:rsidRPr="00A447A9" w:rsidRDefault="00A447A9" w:rsidP="00A447A9">
      <w:pPr>
        <w:tabs>
          <w:tab w:val="left" w:pos="256"/>
        </w:tabs>
        <w:spacing w:after="275" w:line="220" w:lineRule="exac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 </w:t>
      </w: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договора: </w:t>
      </w:r>
    </w:p>
    <w:p w:rsidR="00A447A9" w:rsidRPr="00C1152D" w:rsidRDefault="00A447A9" w:rsidP="00A447A9">
      <w:pPr>
        <w:widowControl w:val="0"/>
        <w:numPr>
          <w:ilvl w:val="1"/>
          <w:numId w:val="1"/>
        </w:numPr>
        <w:tabs>
          <w:tab w:val="left" w:pos="998"/>
        </w:tabs>
        <w:spacing w:after="12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Поставщик обязуется по заявке Покупателя поставлять, а Покупатель принимать и оплачивать </w:t>
      </w:r>
      <w:r w:rsidRPr="00C1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продукцию,</w:t>
      </w:r>
      <w:r w:rsidR="00BE7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именуемую в дальнейшем - товар, в</w:t>
      </w:r>
      <w:r w:rsidR="00C1152D" w:rsidRPr="00C1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ассортименте и по ценам, уст</w:t>
      </w:r>
      <w:r w:rsidR="00C1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навливаемым Поставщиком и согласованным с Покупателем в предусмотренном законодательством порядке.</w:t>
      </w:r>
    </w:p>
    <w:p w:rsidR="00A447A9" w:rsidRPr="00A447A9" w:rsidRDefault="00A447A9" w:rsidP="00A447A9">
      <w:pPr>
        <w:widowControl w:val="0"/>
        <w:numPr>
          <w:ilvl w:val="1"/>
          <w:numId w:val="1"/>
        </w:numPr>
        <w:tabs>
          <w:tab w:val="left" w:pos="1014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отсутствии заявленных товаров Поставщик с согласия Покупателя обязуется производить замену на имеющиеся аналоги.</w:t>
      </w:r>
    </w:p>
    <w:p w:rsidR="00A447A9" w:rsidRPr="00A447A9" w:rsidRDefault="00A447A9" w:rsidP="00A447A9">
      <w:pPr>
        <w:tabs>
          <w:tab w:val="left" w:pos="1004"/>
        </w:tabs>
        <w:spacing w:after="12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 Условия поставки товара</w:t>
      </w:r>
    </w:p>
    <w:p w:rsidR="00A447A9" w:rsidRPr="00A447A9" w:rsidRDefault="00A447A9" w:rsidP="00A447A9">
      <w:pPr>
        <w:tabs>
          <w:tab w:val="left" w:pos="1004"/>
        </w:tabs>
        <w:spacing w:after="120" w:line="28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2.1..Поставка товара осуществляется транспортом Поставщика или самовывозом. </w:t>
      </w:r>
    </w:p>
    <w:p w:rsidR="00A447A9" w:rsidRPr="00A447A9" w:rsidRDefault="00A447A9" w:rsidP="00A447A9">
      <w:pPr>
        <w:tabs>
          <w:tab w:val="left" w:pos="1004"/>
        </w:tabs>
        <w:spacing w:after="120" w:line="288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самовывозе отпуск товара Покупателю производится по разовой или постоянной (сроком до 1 года) доверенности.</w:t>
      </w:r>
    </w:p>
    <w:p w:rsidR="00A447A9" w:rsidRPr="00A447A9" w:rsidRDefault="00A447A9" w:rsidP="00A447A9">
      <w:pPr>
        <w:widowControl w:val="0"/>
        <w:numPr>
          <w:ilvl w:val="2"/>
          <w:numId w:val="2"/>
        </w:numPr>
        <w:tabs>
          <w:tab w:val="left" w:pos="1023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Отгрузка (отпуск) товара производится в следующий за датой получения заявки   Покупателя день или в иной срок, согласованный сторонами.</w:t>
      </w:r>
    </w:p>
    <w:p w:rsidR="00A447A9" w:rsidRPr="00A447A9" w:rsidRDefault="00A447A9" w:rsidP="00A447A9">
      <w:pPr>
        <w:widowControl w:val="0"/>
        <w:numPr>
          <w:ilvl w:val="1"/>
          <w:numId w:val="2"/>
        </w:numPr>
        <w:tabs>
          <w:tab w:val="left" w:pos="1249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Поставщик обязуется обеспечить сопровождение товара следующей документацией:</w:t>
      </w:r>
    </w:p>
    <w:p w:rsidR="00A447A9" w:rsidRPr="00A447A9" w:rsidRDefault="00A447A9" w:rsidP="00A447A9">
      <w:pPr>
        <w:tabs>
          <w:tab w:val="left" w:pos="1038"/>
        </w:tabs>
        <w:spacing w:after="12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товарно-транспортной накладной, являющейся одновременно протоколом согласования цен,</w:t>
      </w:r>
    </w:p>
    <w:p w:rsidR="00A447A9" w:rsidRPr="00A447A9" w:rsidRDefault="00A447A9" w:rsidP="00A447A9">
      <w:pPr>
        <w:tabs>
          <w:tab w:val="left" w:pos="1038"/>
        </w:tabs>
        <w:spacing w:after="12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 счет - фактурой;</w:t>
      </w:r>
    </w:p>
    <w:p w:rsidR="00A447A9" w:rsidRPr="00A447A9" w:rsidRDefault="00A447A9" w:rsidP="00A447A9">
      <w:pPr>
        <w:tabs>
          <w:tab w:val="left" w:pos="814"/>
        </w:tabs>
        <w:spacing w:after="287" w:line="278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сопроводительным листом на количество мест при доставке товара Поставщиком.</w:t>
      </w:r>
    </w:p>
    <w:p w:rsidR="00A447A9" w:rsidRPr="00A447A9" w:rsidRDefault="00A447A9" w:rsidP="00BE72EB">
      <w:pPr>
        <w:tabs>
          <w:tab w:val="left" w:pos="240"/>
        </w:tabs>
        <w:spacing w:after="205" w:line="220" w:lineRule="exact"/>
        <w:ind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Качество товара</w:t>
      </w:r>
    </w:p>
    <w:p w:rsidR="00A447A9" w:rsidRPr="00A447A9" w:rsidRDefault="00A447A9" w:rsidP="00A447A9">
      <w:pPr>
        <w:tabs>
          <w:tab w:val="left" w:pos="999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3.1..Качество поставляемых товаров должно соответствовать требованиям нормативно</w:t>
      </w:r>
      <w:r w:rsidR="00C1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- технической документации (ГОСТ, ТУ и т.д.).</w:t>
      </w:r>
    </w:p>
    <w:p w:rsidR="00A447A9" w:rsidRPr="00A447A9" w:rsidRDefault="00A447A9" w:rsidP="00A447A9">
      <w:pPr>
        <w:tabs>
          <w:tab w:val="left" w:pos="1138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3.2.Претензии по качеству товара согласно законодательству предъявляются Поставщику или изготовителю продукции.</w:t>
      </w:r>
    </w:p>
    <w:p w:rsidR="00A447A9" w:rsidRPr="00A447A9" w:rsidRDefault="00A447A9" w:rsidP="00A447A9">
      <w:pPr>
        <w:tabs>
          <w:tab w:val="left" w:pos="1119"/>
        </w:tabs>
        <w:spacing w:after="283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3.3.Товар поставляется в упаковке, обеспечивающей сохранность товара при транспортировке.</w:t>
      </w:r>
    </w:p>
    <w:p w:rsidR="00A447A9" w:rsidRPr="00A447A9" w:rsidRDefault="00A447A9" w:rsidP="00A447A9">
      <w:pPr>
        <w:tabs>
          <w:tab w:val="left" w:pos="245"/>
        </w:tabs>
        <w:spacing w:after="210" w:line="220" w:lineRule="exact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4.Порядок приемки товара</w:t>
      </w:r>
    </w:p>
    <w:p w:rsidR="00A447A9" w:rsidRPr="00A447A9" w:rsidRDefault="00A447A9" w:rsidP="00A447A9">
      <w:pPr>
        <w:tabs>
          <w:tab w:val="left" w:pos="1038"/>
        </w:tabs>
        <w:spacing w:after="283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4.1.Приемка товара по количеству и качеству производится Покупателем согласно товаросопроводительным документам.</w:t>
      </w:r>
    </w:p>
    <w:p w:rsidR="00A447A9" w:rsidRPr="00A447A9" w:rsidRDefault="00A447A9" w:rsidP="00C1152D">
      <w:pPr>
        <w:tabs>
          <w:tab w:val="left" w:pos="1119"/>
        </w:tabs>
        <w:spacing w:after="283" w:line="274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Тара</w:t>
      </w:r>
    </w:p>
    <w:p w:rsidR="00A447A9" w:rsidRPr="00A447A9" w:rsidRDefault="00A447A9" w:rsidP="00A447A9">
      <w:pPr>
        <w:tabs>
          <w:tab w:val="left" w:pos="1009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5.1.Состав многооборотной тары определяется Поставщиком, указывается в товаро</w:t>
      </w: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транспортной накладной или счете и подлежит возврату в сроки, проставляемые в накладных или счете.</w:t>
      </w:r>
    </w:p>
    <w:p w:rsidR="00A447A9" w:rsidRPr="00A447A9" w:rsidRDefault="00A447A9" w:rsidP="00A447A9">
      <w:pPr>
        <w:widowControl w:val="0"/>
        <w:numPr>
          <w:ilvl w:val="1"/>
          <w:numId w:val="3"/>
        </w:numPr>
        <w:tabs>
          <w:tab w:val="left" w:pos="106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Сроки возврата многооборотной тары исчисляются со дня получения товара Покупателем. </w:t>
      </w:r>
    </w:p>
    <w:p w:rsidR="00A447A9" w:rsidRPr="00A447A9" w:rsidRDefault="00A447A9" w:rsidP="00A447A9">
      <w:pPr>
        <w:widowControl w:val="0"/>
        <w:numPr>
          <w:ilvl w:val="1"/>
          <w:numId w:val="3"/>
        </w:numPr>
        <w:tabs>
          <w:tab w:val="left" w:pos="106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Возврат тары производится средствами получателя и за его счет.</w:t>
      </w:r>
    </w:p>
    <w:p w:rsidR="00A447A9" w:rsidRPr="00A447A9" w:rsidRDefault="00A447A9" w:rsidP="00A447A9">
      <w:pPr>
        <w:widowControl w:val="0"/>
        <w:numPr>
          <w:ilvl w:val="1"/>
          <w:numId w:val="3"/>
        </w:numPr>
        <w:tabs>
          <w:tab w:val="left" w:pos="978"/>
        </w:tabs>
        <w:spacing w:after="283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Тара, используемая для упаковки товара, возврату не подлежит.</w:t>
      </w:r>
    </w:p>
    <w:p w:rsidR="00A447A9" w:rsidRPr="00A447A9" w:rsidRDefault="00A447A9" w:rsidP="00C1152D">
      <w:pPr>
        <w:tabs>
          <w:tab w:val="left" w:pos="240"/>
        </w:tabs>
        <w:spacing w:after="219" w:line="220" w:lineRule="exact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 Цена</w:t>
      </w:r>
    </w:p>
    <w:p w:rsidR="00A447A9" w:rsidRPr="00A447A9" w:rsidRDefault="00A447A9" w:rsidP="00A447A9">
      <w:pPr>
        <w:widowControl w:val="0"/>
        <w:numPr>
          <w:ilvl w:val="1"/>
          <w:numId w:val="4"/>
        </w:numPr>
        <w:tabs>
          <w:tab w:val="left" w:pos="1162"/>
        </w:tabs>
        <w:spacing w:after="279" w:line="26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 поставляется по ценам, устанавливаемым Поставщиком согласно действующему законодательству.</w:t>
      </w:r>
    </w:p>
    <w:p w:rsidR="00A447A9" w:rsidRPr="00A447A9" w:rsidRDefault="00A447A9" w:rsidP="00C1152D">
      <w:pPr>
        <w:tabs>
          <w:tab w:val="left" w:pos="240"/>
        </w:tabs>
        <w:spacing w:line="220" w:lineRule="exact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7.Прочие условия</w:t>
      </w:r>
    </w:p>
    <w:p w:rsidR="00A447A9" w:rsidRPr="00A447A9" w:rsidRDefault="00A447A9" w:rsidP="00A447A9">
      <w:pPr>
        <w:tabs>
          <w:tab w:val="left" w:pos="985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 Все изменения и дополнения к настоящему договору признаются действительными, если они выполнены в письменной форме, подписаны сторонами и скреплены печатью.</w:t>
      </w:r>
    </w:p>
    <w:p w:rsidR="00A447A9" w:rsidRPr="00A447A9" w:rsidRDefault="00A447A9" w:rsidP="00A447A9">
      <w:pPr>
        <w:tabs>
          <w:tab w:val="left" w:pos="1105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7.2. Об изменении наименования, юридического адреса, банковских реквизитов стороны обязуются информировать друг друга в трехдневный срок </w:t>
      </w:r>
      <w:proofErr w:type="gramStart"/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наступления</w:t>
      </w:r>
      <w:proofErr w:type="gramEnd"/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соответствующего изменения.</w:t>
      </w:r>
    </w:p>
    <w:p w:rsidR="00A447A9" w:rsidRPr="00A447A9" w:rsidRDefault="00A447A9" w:rsidP="00A447A9">
      <w:pPr>
        <w:tabs>
          <w:tab w:val="left" w:pos="1129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 Передача прав и обязанностей третьим лицам по настоящему договору запрещается.</w:t>
      </w:r>
    </w:p>
    <w:p w:rsidR="00A447A9" w:rsidRPr="00A447A9" w:rsidRDefault="00A447A9" w:rsidP="00C1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Сроки действия договора</w:t>
      </w:r>
    </w:p>
    <w:p w:rsidR="00A447A9" w:rsidRPr="00A447A9" w:rsidRDefault="00A447A9" w:rsidP="00A4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7A9" w:rsidRPr="00A447A9" w:rsidRDefault="00A447A9" w:rsidP="00A447A9">
      <w:pPr>
        <w:tabs>
          <w:tab w:val="left" w:pos="1042"/>
          <w:tab w:val="left" w:leader="underscore" w:pos="3048"/>
        </w:tabs>
        <w:spacing w:after="120" w:line="307" w:lineRule="exact"/>
        <w:ind w:left="20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8.1.Настоящий договор вступает в силу с момента его подписания сторонами и действует     по    31 .01. 2019 года</w:t>
      </w:r>
    </w:p>
    <w:p w:rsidR="00A447A9" w:rsidRPr="00A447A9" w:rsidRDefault="00A447A9" w:rsidP="00A4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A9" w:rsidRDefault="00A447A9" w:rsidP="00A447A9">
      <w:pPr>
        <w:tabs>
          <w:tab w:val="left" w:pos="3202"/>
        </w:tabs>
        <w:spacing w:after="227" w:line="220" w:lineRule="exact"/>
        <w:ind w:left="3540" w:right="255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9.Юридические реквизиты сторон</w:t>
      </w:r>
    </w:p>
    <w:p w:rsidR="00C1152D" w:rsidRPr="00A447A9" w:rsidRDefault="00C1152D" w:rsidP="00A447A9">
      <w:pPr>
        <w:tabs>
          <w:tab w:val="left" w:pos="3202"/>
        </w:tabs>
        <w:spacing w:after="227" w:line="220" w:lineRule="exact"/>
        <w:ind w:left="3540" w:right="255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47A9" w:rsidRPr="00A447A9" w:rsidRDefault="00A447A9" w:rsidP="00A447A9">
      <w:pPr>
        <w:widowControl w:val="0"/>
        <w:tabs>
          <w:tab w:val="left" w:pos="1740"/>
          <w:tab w:val="right" w:pos="9355"/>
        </w:tabs>
        <w:spacing w:after="0" w:line="180" w:lineRule="exact"/>
        <w:ind w:right="2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Поставщик </w:t>
      </w:r>
      <w:r w:rsidR="00C11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A44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Покупатель</w:t>
      </w:r>
    </w:p>
    <w:sectPr w:rsidR="00A447A9" w:rsidRPr="00A4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5952571B"/>
    <w:multiLevelType w:val="multilevel"/>
    <w:tmpl w:val="E9BA26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color w:val="000000"/>
      </w:rPr>
    </w:lvl>
  </w:abstractNum>
  <w:abstractNum w:abstractNumId="2">
    <w:nsid w:val="65B35932"/>
    <w:multiLevelType w:val="multilevel"/>
    <w:tmpl w:val="25B28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color w:val="000000"/>
      </w:rPr>
    </w:lvl>
  </w:abstractNum>
  <w:abstractNum w:abstractNumId="3">
    <w:nsid w:val="7A4F7EC1"/>
    <w:multiLevelType w:val="multilevel"/>
    <w:tmpl w:val="192621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DD"/>
    <w:rsid w:val="00117925"/>
    <w:rsid w:val="00131BD5"/>
    <w:rsid w:val="00156A7B"/>
    <w:rsid w:val="00175D16"/>
    <w:rsid w:val="0018782D"/>
    <w:rsid w:val="001D570E"/>
    <w:rsid w:val="002B1AB9"/>
    <w:rsid w:val="00360D4E"/>
    <w:rsid w:val="003665AB"/>
    <w:rsid w:val="0037091E"/>
    <w:rsid w:val="004E592F"/>
    <w:rsid w:val="005743AC"/>
    <w:rsid w:val="00690CCD"/>
    <w:rsid w:val="006F6D2E"/>
    <w:rsid w:val="00735E20"/>
    <w:rsid w:val="007C7615"/>
    <w:rsid w:val="007D63DD"/>
    <w:rsid w:val="008478A3"/>
    <w:rsid w:val="008511C6"/>
    <w:rsid w:val="00A447A9"/>
    <w:rsid w:val="00B30921"/>
    <w:rsid w:val="00B732DE"/>
    <w:rsid w:val="00BD7021"/>
    <w:rsid w:val="00BE72EB"/>
    <w:rsid w:val="00C1152D"/>
    <w:rsid w:val="00C177AB"/>
    <w:rsid w:val="00C249BA"/>
    <w:rsid w:val="00D0312A"/>
    <w:rsid w:val="00D17DFC"/>
    <w:rsid w:val="00D727BC"/>
    <w:rsid w:val="00DF1D25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5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 Знак Знак Знак Знак Знак Знак Знак1 Знак Знак Знак Знак Знак1 Знак Знак Знак Знак1"/>
    <w:basedOn w:val="a"/>
    <w:rsid w:val="005743A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semiHidden/>
    <w:unhideWhenUsed/>
    <w:rsid w:val="00735E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5E20"/>
  </w:style>
  <w:style w:type="paragraph" w:styleId="a8">
    <w:name w:val="Body Text First Indent"/>
    <w:basedOn w:val="a6"/>
    <w:link w:val="a9"/>
    <w:semiHidden/>
    <w:unhideWhenUsed/>
    <w:rsid w:val="00735E20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расная строка Знак"/>
    <w:basedOn w:val="a7"/>
    <w:link w:val="a8"/>
    <w:semiHidden/>
    <w:rsid w:val="00735E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5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 Знак Знак Знак Знак Знак Знак Знак1 Знак Знак Знак Знак Знак1 Знак Знак Знак Знак1"/>
    <w:basedOn w:val="a"/>
    <w:rsid w:val="005743A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semiHidden/>
    <w:unhideWhenUsed/>
    <w:rsid w:val="00735E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5E20"/>
  </w:style>
  <w:style w:type="paragraph" w:styleId="a8">
    <w:name w:val="Body Text First Indent"/>
    <w:basedOn w:val="a6"/>
    <w:link w:val="a9"/>
    <w:semiHidden/>
    <w:unhideWhenUsed/>
    <w:rsid w:val="00735E20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расная строка Знак"/>
    <w:basedOn w:val="a7"/>
    <w:link w:val="a8"/>
    <w:semiHidden/>
    <w:rsid w:val="00735E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5BAB-5190-46A3-97F6-04F17369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2015-04-15T07:13:00Z</cp:lastPrinted>
  <dcterms:created xsi:type="dcterms:W3CDTF">2018-03-31T15:07:00Z</dcterms:created>
  <dcterms:modified xsi:type="dcterms:W3CDTF">2018-04-25T07:00:00Z</dcterms:modified>
</cp:coreProperties>
</file>